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D6" w:rsidRPr="00AD2725" w:rsidRDefault="00F86BD6" w:rsidP="00E114EA">
      <w:pPr>
        <w:spacing w:after="0"/>
        <w:jc w:val="right"/>
        <w:rPr>
          <w:rFonts w:ascii="Times New Roman" w:eastAsia="Times New Roman" w:hAnsi="Times New Roman" w:cs="Times New Roman"/>
          <w:i/>
          <w:color w:val="808080" w:themeColor="background1" w:themeShade="80"/>
          <w:sz w:val="18"/>
          <w:szCs w:val="24"/>
          <w:lang w:eastAsia="tr-TR"/>
        </w:rPr>
      </w:pPr>
      <w:r w:rsidRPr="00AD2725">
        <w:rPr>
          <w:rFonts w:ascii="Times New Roman" w:eastAsia="Times New Roman" w:hAnsi="Times New Roman" w:cs="Times New Roman"/>
          <w:i/>
          <w:color w:val="808080" w:themeColor="background1" w:themeShade="80"/>
          <w:sz w:val="18"/>
          <w:szCs w:val="24"/>
          <w:lang w:eastAsia="tr-TR"/>
        </w:rPr>
        <w:t>Remzi Kuyugöz, Mersin</w:t>
      </w:r>
    </w:p>
    <w:p w:rsidR="00F86BD6" w:rsidRDefault="00F86BD6" w:rsidP="000C07A5">
      <w:pPr>
        <w:spacing w:after="0"/>
        <w:rPr>
          <w:sz w:val="16"/>
        </w:rPr>
      </w:pPr>
    </w:p>
    <w:p w:rsidR="007938B4" w:rsidRDefault="007938B4" w:rsidP="000C07A5">
      <w:pPr>
        <w:spacing w:after="0"/>
        <w:rPr>
          <w:sz w:val="16"/>
        </w:rPr>
      </w:pPr>
    </w:p>
    <w:p w:rsidR="007938B4" w:rsidRPr="006A4D08" w:rsidRDefault="007938B4" w:rsidP="00986D38">
      <w:pPr>
        <w:spacing w:before="360"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İçişleri Bakanlığı Personeli Atama ve</w:t>
      </w:r>
      <w:r w:rsidRPr="006A4D08">
        <w:rPr>
          <w:rFonts w:ascii="Times New Roman" w:eastAsia="Times New Roman" w:hAnsi="Times New Roman" w:cs="Times New Roman"/>
          <w:b/>
          <w:bCs/>
          <w:sz w:val="24"/>
          <w:szCs w:val="24"/>
          <w:lang w:eastAsia="tr-TR"/>
        </w:rPr>
        <w:t xml:space="preserve"> </w:t>
      </w:r>
      <w:r w:rsidRPr="00782640">
        <w:rPr>
          <w:rFonts w:ascii="Times New Roman" w:eastAsia="Times New Roman" w:hAnsi="Times New Roman" w:cs="Times New Roman"/>
          <w:b/>
          <w:bCs/>
          <w:sz w:val="24"/>
          <w:szCs w:val="24"/>
          <w:lang w:eastAsia="tr-TR"/>
        </w:rPr>
        <w:t>Yer Değiştirme Yönetmeliği</w:t>
      </w:r>
      <w:r>
        <w:rPr>
          <w:rFonts w:ascii="Times New Roman" w:eastAsia="Times New Roman" w:hAnsi="Times New Roman" w:cs="Times New Roman"/>
          <w:b/>
          <w:bCs/>
          <w:sz w:val="24"/>
          <w:szCs w:val="24"/>
          <w:lang w:eastAsia="tr-TR"/>
        </w:rPr>
        <w:t xml:space="preserve">ne Göre </w:t>
      </w:r>
      <w:r>
        <w:rPr>
          <w:rFonts w:ascii="Times New Roman" w:eastAsia="Times New Roman" w:hAnsi="Times New Roman" w:cs="Times New Roman"/>
          <w:b/>
          <w:bCs/>
          <w:sz w:val="24"/>
          <w:szCs w:val="24"/>
          <w:lang w:eastAsia="tr-TR"/>
        </w:rPr>
        <w:br/>
        <w:t xml:space="preserve">Müdürlerin Atanma, Nakil Durumu </w:t>
      </w:r>
      <w:r w:rsidRPr="007938B4">
        <w:rPr>
          <w:rFonts w:ascii="Times New Roman" w:eastAsia="Times New Roman" w:hAnsi="Times New Roman" w:cs="Times New Roman"/>
          <w:b/>
          <w:bCs/>
          <w:color w:val="C00000"/>
          <w:sz w:val="24"/>
          <w:szCs w:val="24"/>
          <w:lang w:eastAsia="tr-TR"/>
        </w:rPr>
        <w:t>Özeti</w:t>
      </w:r>
    </w:p>
    <w:p w:rsidR="007938B4" w:rsidRPr="0051178B" w:rsidRDefault="007938B4" w:rsidP="000C07A5">
      <w:pPr>
        <w:spacing w:after="0"/>
        <w:rPr>
          <w:sz w:val="16"/>
        </w:rPr>
      </w:pPr>
    </w:p>
    <w:tbl>
      <w:tblPr>
        <w:tblStyle w:val="TabloKlavuzu"/>
        <w:tblW w:w="9782" w:type="dxa"/>
        <w:jc w:val="center"/>
        <w:tblLayout w:type="fixed"/>
        <w:tblLook w:val="04A0" w:firstRow="1" w:lastRow="0" w:firstColumn="1" w:lastColumn="0" w:noHBand="0" w:noVBand="1"/>
      </w:tblPr>
      <w:tblGrid>
        <w:gridCol w:w="568"/>
        <w:gridCol w:w="3260"/>
        <w:gridCol w:w="1418"/>
        <w:gridCol w:w="2551"/>
        <w:gridCol w:w="1985"/>
      </w:tblGrid>
      <w:tr w:rsidR="00AB03F6" w:rsidRPr="00F639CB" w:rsidTr="002B309D">
        <w:trPr>
          <w:cantSplit/>
          <w:trHeight w:val="1134"/>
          <w:jc w:val="center"/>
        </w:trPr>
        <w:tc>
          <w:tcPr>
            <w:tcW w:w="568" w:type="dxa"/>
            <w:tcBorders>
              <w:top w:val="double" w:sz="4" w:space="0" w:color="auto"/>
              <w:left w:val="double" w:sz="4" w:space="0" w:color="auto"/>
              <w:right w:val="single" w:sz="4" w:space="0" w:color="auto"/>
            </w:tcBorders>
            <w:shd w:val="clear" w:color="auto" w:fill="BDD6EE" w:themeFill="accent1" w:themeFillTint="66"/>
            <w:textDirection w:val="btLr"/>
          </w:tcPr>
          <w:p w:rsidR="00AB03F6" w:rsidRPr="00F00D9A" w:rsidRDefault="00AB03F6" w:rsidP="009B2D95">
            <w:pPr>
              <w:ind w:left="113" w:right="113"/>
              <w:jc w:val="center"/>
              <w:rPr>
                <w:rFonts w:ascii="Arial Narrow" w:eastAsia="Times New Roman" w:hAnsi="Arial Narrow" w:cs="Times New Roman"/>
                <w:b/>
                <w:color w:val="C00000"/>
                <w:sz w:val="24"/>
                <w:szCs w:val="24"/>
                <w:lang w:eastAsia="tr-TR"/>
              </w:rPr>
            </w:pPr>
            <w:r w:rsidRPr="00F00D9A">
              <w:rPr>
                <w:rFonts w:ascii="Arial Narrow" w:eastAsia="Times New Roman" w:hAnsi="Arial Narrow" w:cs="Times New Roman"/>
                <w:b/>
                <w:color w:val="C00000"/>
                <w:sz w:val="28"/>
                <w:szCs w:val="24"/>
                <w:lang w:eastAsia="tr-TR"/>
              </w:rPr>
              <w:t>GRUP</w:t>
            </w:r>
          </w:p>
        </w:tc>
        <w:tc>
          <w:tcPr>
            <w:tcW w:w="3260" w:type="dxa"/>
            <w:tcBorders>
              <w:top w:val="double" w:sz="4" w:space="0" w:color="auto"/>
              <w:left w:val="single" w:sz="4" w:space="0" w:color="auto"/>
              <w:right w:val="double" w:sz="4" w:space="0" w:color="auto"/>
            </w:tcBorders>
            <w:shd w:val="clear" w:color="auto" w:fill="BDD6EE" w:themeFill="accent1" w:themeFillTint="66"/>
            <w:vAlign w:val="center"/>
          </w:tcPr>
          <w:p w:rsidR="00AB03F6" w:rsidRPr="00F00D9A" w:rsidRDefault="00AB03F6" w:rsidP="009B2D95">
            <w:pPr>
              <w:ind w:left="101"/>
              <w:rPr>
                <w:rFonts w:ascii="Arial Narrow" w:eastAsia="Times New Roman" w:hAnsi="Arial Narrow" w:cs="Times New Roman"/>
                <w:b/>
                <w:sz w:val="24"/>
                <w:szCs w:val="24"/>
                <w:lang w:eastAsia="tr-TR"/>
              </w:rPr>
            </w:pPr>
            <w:r w:rsidRPr="00F00D9A">
              <w:rPr>
                <w:rFonts w:ascii="Arial Narrow" w:eastAsia="Times New Roman" w:hAnsi="Arial Narrow" w:cs="Times New Roman"/>
                <w:b/>
                <w:sz w:val="24"/>
                <w:szCs w:val="24"/>
                <w:lang w:eastAsia="tr-TR"/>
              </w:rPr>
              <w:t>KADRO</w:t>
            </w:r>
          </w:p>
        </w:tc>
        <w:tc>
          <w:tcPr>
            <w:tcW w:w="1418" w:type="dxa"/>
            <w:tcBorders>
              <w:top w:val="double" w:sz="4" w:space="0" w:color="auto"/>
              <w:left w:val="double" w:sz="4" w:space="0" w:color="auto"/>
            </w:tcBorders>
            <w:shd w:val="clear" w:color="auto" w:fill="BDD6EE" w:themeFill="accent1" w:themeFillTint="66"/>
            <w:tcMar>
              <w:left w:w="0" w:type="dxa"/>
              <w:right w:w="0" w:type="dxa"/>
            </w:tcMar>
            <w:vAlign w:val="center"/>
          </w:tcPr>
          <w:p w:rsidR="00AB03F6" w:rsidRPr="00F00D9A" w:rsidRDefault="00AB03F6" w:rsidP="00AB03F6">
            <w:pPr>
              <w:jc w:val="center"/>
              <w:rPr>
                <w:rFonts w:ascii="Arial Narrow" w:eastAsia="Times New Roman" w:hAnsi="Arial Narrow" w:cs="Times New Roman"/>
                <w:lang w:eastAsia="tr-TR"/>
              </w:rPr>
            </w:pPr>
            <w:r w:rsidRPr="00F00D9A">
              <w:rPr>
                <w:rFonts w:ascii="Arial Narrow" w:eastAsia="Times New Roman" w:hAnsi="Arial Narrow" w:cs="Times New Roman"/>
                <w:lang w:eastAsia="tr-TR"/>
              </w:rPr>
              <w:t xml:space="preserve">GEÇİŞ </w:t>
            </w:r>
            <w:r w:rsidRPr="00F00D9A">
              <w:rPr>
                <w:rFonts w:ascii="Arial Narrow" w:eastAsia="Times New Roman" w:hAnsi="Arial Narrow" w:cs="Times New Roman"/>
                <w:sz w:val="20"/>
                <w:lang w:eastAsia="tr-TR"/>
              </w:rPr>
              <w:t xml:space="preserve">YAPABİLECEĞİ </w:t>
            </w:r>
            <w:r w:rsidRPr="00F00D9A">
              <w:rPr>
                <w:rFonts w:ascii="Arial Narrow" w:eastAsia="Times New Roman" w:hAnsi="Arial Narrow" w:cs="Times New Roman"/>
                <w:lang w:eastAsia="tr-TR"/>
              </w:rPr>
              <w:br/>
              <w:t>GRUP</w:t>
            </w:r>
          </w:p>
        </w:tc>
        <w:tc>
          <w:tcPr>
            <w:tcW w:w="2551" w:type="dxa"/>
            <w:tcBorders>
              <w:top w:val="double" w:sz="4" w:space="0" w:color="auto"/>
              <w:left w:val="single" w:sz="2" w:space="0" w:color="auto"/>
            </w:tcBorders>
            <w:shd w:val="clear" w:color="auto" w:fill="BDD6EE" w:themeFill="accent1" w:themeFillTint="66"/>
            <w:tcMar>
              <w:left w:w="0" w:type="dxa"/>
              <w:right w:w="0" w:type="dxa"/>
            </w:tcMar>
            <w:vAlign w:val="center"/>
          </w:tcPr>
          <w:p w:rsidR="00AB03F6" w:rsidRPr="00F00D9A" w:rsidRDefault="00AB03F6" w:rsidP="00AB03F6">
            <w:pPr>
              <w:jc w:val="center"/>
              <w:rPr>
                <w:rFonts w:ascii="Arial Narrow" w:eastAsia="Times New Roman" w:hAnsi="Arial Narrow" w:cs="Times New Roman"/>
                <w:lang w:eastAsia="tr-TR"/>
              </w:rPr>
            </w:pPr>
            <w:r w:rsidRPr="00F00D9A">
              <w:rPr>
                <w:rFonts w:ascii="Arial Narrow" w:eastAsia="Times New Roman" w:hAnsi="Arial Narrow" w:cs="Times New Roman"/>
                <w:lang w:eastAsia="tr-TR"/>
              </w:rPr>
              <w:t>NAKLEN</w:t>
            </w:r>
          </w:p>
          <w:p w:rsidR="00AB03F6" w:rsidRPr="00F00D9A" w:rsidRDefault="00AB03F6" w:rsidP="00AB03F6">
            <w:pPr>
              <w:jc w:val="center"/>
              <w:rPr>
                <w:rFonts w:ascii="Arial Narrow" w:eastAsia="Times New Roman" w:hAnsi="Arial Narrow" w:cs="Times New Roman"/>
                <w:lang w:eastAsia="tr-TR"/>
              </w:rPr>
            </w:pPr>
            <w:r w:rsidRPr="00F00D9A">
              <w:rPr>
                <w:rFonts w:ascii="Arial Narrow" w:eastAsia="Times New Roman" w:hAnsi="Arial Narrow" w:cs="Times New Roman"/>
                <w:lang w:eastAsia="tr-TR"/>
              </w:rPr>
              <w:t>ATANMA ŞARTI</w:t>
            </w:r>
          </w:p>
        </w:tc>
        <w:tc>
          <w:tcPr>
            <w:tcW w:w="1985" w:type="dxa"/>
            <w:tcBorders>
              <w:top w:val="double" w:sz="4" w:space="0" w:color="auto"/>
              <w:right w:val="double" w:sz="4" w:space="0" w:color="auto"/>
            </w:tcBorders>
            <w:shd w:val="clear" w:color="auto" w:fill="BDD6EE" w:themeFill="accent1" w:themeFillTint="66"/>
            <w:vAlign w:val="center"/>
          </w:tcPr>
          <w:p w:rsidR="00AB03F6" w:rsidRPr="00F00D9A" w:rsidRDefault="00AB03F6" w:rsidP="00AB03F6">
            <w:pPr>
              <w:jc w:val="center"/>
              <w:rPr>
                <w:rFonts w:ascii="Arial Narrow" w:eastAsia="Times New Roman" w:hAnsi="Arial Narrow" w:cs="Times New Roman"/>
                <w:lang w:eastAsia="tr-TR"/>
              </w:rPr>
            </w:pPr>
            <w:r w:rsidRPr="00F00D9A">
              <w:rPr>
                <w:rFonts w:ascii="Arial Narrow" w:eastAsia="Times New Roman" w:hAnsi="Arial Narrow" w:cs="Times New Roman"/>
                <w:lang w:eastAsia="tr-TR"/>
              </w:rPr>
              <w:t>ATAMA YETKİLİSİ ve MENŞEİ</w:t>
            </w:r>
          </w:p>
        </w:tc>
      </w:tr>
      <w:tr w:rsidR="00614AFF" w:rsidRPr="00F639CB" w:rsidTr="002B309D">
        <w:trPr>
          <w:trHeight w:val="567"/>
          <w:jc w:val="center"/>
        </w:trPr>
        <w:tc>
          <w:tcPr>
            <w:tcW w:w="568" w:type="dxa"/>
            <w:vMerge w:val="restart"/>
            <w:tcBorders>
              <w:left w:val="double" w:sz="4" w:space="0" w:color="auto"/>
              <w:right w:val="single" w:sz="4" w:space="0" w:color="auto"/>
            </w:tcBorders>
            <w:vAlign w:val="center"/>
          </w:tcPr>
          <w:p w:rsidR="00AB03F6" w:rsidRPr="009B27DA" w:rsidRDefault="00AB03F6" w:rsidP="009B2D95">
            <w:pPr>
              <w:jc w:val="center"/>
              <w:rPr>
                <w:rFonts w:ascii="Arial Black" w:eastAsia="Times New Roman" w:hAnsi="Arial Black" w:cs="Times New Roman"/>
                <w:b/>
                <w:color w:val="C00000"/>
                <w:sz w:val="28"/>
                <w:szCs w:val="24"/>
                <w:lang w:eastAsia="tr-TR"/>
              </w:rPr>
            </w:pPr>
            <w:r w:rsidRPr="009B27DA">
              <w:rPr>
                <w:rFonts w:ascii="Arial Black" w:eastAsia="Times New Roman" w:hAnsi="Arial Black" w:cs="Times New Roman"/>
                <w:b/>
                <w:color w:val="C00000"/>
                <w:sz w:val="28"/>
                <w:szCs w:val="24"/>
                <w:lang w:eastAsia="tr-TR"/>
              </w:rPr>
              <w:t>A</w:t>
            </w:r>
          </w:p>
        </w:tc>
        <w:tc>
          <w:tcPr>
            <w:tcW w:w="3260" w:type="dxa"/>
            <w:tcBorders>
              <w:left w:val="single" w:sz="4" w:space="0" w:color="auto"/>
              <w:right w:val="double" w:sz="4" w:space="0" w:color="auto"/>
            </w:tcBorders>
            <w:vAlign w:val="center"/>
          </w:tcPr>
          <w:p w:rsidR="00AB03F6" w:rsidRPr="00F00D9A" w:rsidRDefault="00AB03F6"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İl sosyal etüt ve proje müdürü</w:t>
            </w:r>
          </w:p>
        </w:tc>
        <w:tc>
          <w:tcPr>
            <w:tcW w:w="1418" w:type="dxa"/>
            <w:vMerge w:val="restart"/>
            <w:tcBorders>
              <w:left w:val="double" w:sz="4" w:space="0" w:color="auto"/>
            </w:tcBorders>
            <w:vAlign w:val="center"/>
          </w:tcPr>
          <w:p w:rsidR="00AB03F6" w:rsidRPr="00F00D9A" w:rsidRDefault="00AB03F6" w:rsidP="00AB03F6">
            <w:pPr>
              <w:jc w:val="center"/>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 xml:space="preserve">A  B   </w:t>
            </w:r>
          </w:p>
          <w:p w:rsidR="00AB03F6" w:rsidRPr="00F00D9A" w:rsidRDefault="00AB03F6" w:rsidP="00EF336C">
            <w:pPr>
              <w:jc w:val="center"/>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 xml:space="preserve">ve </w:t>
            </w:r>
            <w:r w:rsidR="00EF336C" w:rsidRPr="00F00D9A">
              <w:rPr>
                <w:rFonts w:ascii="Arial Narrow" w:eastAsia="Times New Roman" w:hAnsi="Arial Narrow" w:cs="Times New Roman"/>
                <w:sz w:val="24"/>
                <w:szCs w:val="24"/>
                <w:highlight w:val="yellow"/>
                <w:lang w:eastAsia="tr-TR"/>
              </w:rPr>
              <w:t>C</w:t>
            </w:r>
          </w:p>
        </w:tc>
        <w:tc>
          <w:tcPr>
            <w:tcW w:w="2551" w:type="dxa"/>
            <w:vMerge w:val="restart"/>
            <w:tcBorders>
              <w:left w:val="single" w:sz="2" w:space="0" w:color="auto"/>
            </w:tcBorders>
            <w:vAlign w:val="center"/>
          </w:tcPr>
          <w:p w:rsidR="00AB03F6" w:rsidRPr="00F00D9A" w:rsidRDefault="00AB03F6" w:rsidP="00AB03F6">
            <w:pPr>
              <w:spacing w:after="120"/>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Sınavsız</w:t>
            </w:r>
          </w:p>
        </w:tc>
        <w:tc>
          <w:tcPr>
            <w:tcW w:w="1985" w:type="dxa"/>
            <w:vMerge w:val="restart"/>
            <w:tcBorders>
              <w:right w:val="double" w:sz="4" w:space="0" w:color="auto"/>
            </w:tcBorders>
            <w:tcMar>
              <w:left w:w="0" w:type="dxa"/>
              <w:right w:w="0" w:type="dxa"/>
            </w:tcMar>
            <w:vAlign w:val="center"/>
          </w:tcPr>
          <w:p w:rsidR="00AB03F6" w:rsidRPr="00F00D9A" w:rsidRDefault="00AB03F6" w:rsidP="00C45982">
            <w:pPr>
              <w:ind w:left="143" w:right="132"/>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 xml:space="preserve">Bakanlıkça, </w:t>
            </w:r>
          </w:p>
          <w:p w:rsidR="00AB03F6" w:rsidRPr="00F00D9A" w:rsidRDefault="00AB03F6" w:rsidP="00C45982">
            <w:pPr>
              <w:ind w:left="1"/>
              <w:jc w:val="center"/>
              <w:rPr>
                <w:rFonts w:ascii="Arial Narrow" w:eastAsia="Times New Roman" w:hAnsi="Arial Narrow" w:cs="Times New Roman"/>
                <w:lang w:eastAsia="tr-TR"/>
              </w:rPr>
            </w:pPr>
            <w:r w:rsidRPr="00F00D9A">
              <w:rPr>
                <w:rFonts w:ascii="Arial Narrow" w:eastAsia="Times New Roman" w:hAnsi="Arial Narrow" w:cs="Times New Roman"/>
                <w:sz w:val="24"/>
                <w:lang w:eastAsia="tr-TR"/>
              </w:rPr>
              <w:t>Kurum içinden veya dışından naklen atama yapılır.</w:t>
            </w:r>
          </w:p>
        </w:tc>
      </w:tr>
      <w:tr w:rsidR="00614AFF" w:rsidRPr="00F639CB" w:rsidTr="002B309D">
        <w:trPr>
          <w:trHeight w:val="567"/>
          <w:jc w:val="center"/>
        </w:trPr>
        <w:tc>
          <w:tcPr>
            <w:tcW w:w="568" w:type="dxa"/>
            <w:vMerge/>
            <w:tcBorders>
              <w:left w:val="double" w:sz="4" w:space="0" w:color="auto"/>
              <w:right w:val="single" w:sz="4" w:space="0" w:color="auto"/>
            </w:tcBorders>
            <w:vAlign w:val="center"/>
          </w:tcPr>
          <w:p w:rsidR="00AB03F6" w:rsidRPr="009B27DA" w:rsidRDefault="00AB03F6" w:rsidP="00AB03F6">
            <w:pPr>
              <w:rPr>
                <w:rFonts w:ascii="Arial Black" w:eastAsia="Times New Roman" w:hAnsi="Arial Black" w:cs="Times New Roman"/>
                <w:b/>
                <w:color w:val="C00000"/>
                <w:sz w:val="28"/>
                <w:szCs w:val="24"/>
                <w:lang w:eastAsia="tr-TR"/>
              </w:rPr>
            </w:pPr>
          </w:p>
        </w:tc>
        <w:tc>
          <w:tcPr>
            <w:tcW w:w="3260" w:type="dxa"/>
            <w:tcBorders>
              <w:left w:val="single" w:sz="4" w:space="0" w:color="auto"/>
              <w:right w:val="double" w:sz="4" w:space="0" w:color="auto"/>
            </w:tcBorders>
            <w:vAlign w:val="center"/>
          </w:tcPr>
          <w:p w:rsidR="00AB03F6" w:rsidRPr="00F00D9A" w:rsidRDefault="00AB03F6"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İl sivil toplumla ilişkiler müdürü</w:t>
            </w:r>
          </w:p>
        </w:tc>
        <w:tc>
          <w:tcPr>
            <w:tcW w:w="1418" w:type="dxa"/>
            <w:vMerge/>
            <w:tcBorders>
              <w:left w:val="double" w:sz="4" w:space="0" w:color="auto"/>
            </w:tcBorders>
            <w:vAlign w:val="center"/>
          </w:tcPr>
          <w:p w:rsidR="00AB03F6" w:rsidRPr="00F00D9A" w:rsidRDefault="00AB03F6" w:rsidP="00AB03F6">
            <w:pPr>
              <w:jc w:val="center"/>
              <w:rPr>
                <w:rFonts w:ascii="Arial Narrow" w:eastAsia="Times New Roman" w:hAnsi="Arial Narrow" w:cs="Times New Roman"/>
                <w:sz w:val="24"/>
                <w:szCs w:val="24"/>
                <w:lang w:eastAsia="tr-TR"/>
              </w:rPr>
            </w:pPr>
          </w:p>
        </w:tc>
        <w:tc>
          <w:tcPr>
            <w:tcW w:w="2551" w:type="dxa"/>
            <w:vMerge/>
            <w:tcBorders>
              <w:left w:val="single" w:sz="2" w:space="0" w:color="auto"/>
            </w:tcBorders>
            <w:textDirection w:val="btLr"/>
            <w:vAlign w:val="center"/>
          </w:tcPr>
          <w:p w:rsidR="00AB03F6" w:rsidRPr="00F00D9A" w:rsidRDefault="00AB03F6" w:rsidP="00AB03F6">
            <w:pPr>
              <w:ind w:left="113" w:right="113"/>
              <w:jc w:val="center"/>
              <w:rPr>
                <w:rFonts w:ascii="Arial Narrow" w:eastAsia="Times New Roman" w:hAnsi="Arial Narrow" w:cs="Times New Roman"/>
                <w:sz w:val="24"/>
                <w:lang w:eastAsia="tr-TR"/>
              </w:rPr>
            </w:pPr>
          </w:p>
        </w:tc>
        <w:tc>
          <w:tcPr>
            <w:tcW w:w="1985" w:type="dxa"/>
            <w:vMerge/>
            <w:tcBorders>
              <w:right w:val="double" w:sz="4" w:space="0" w:color="auto"/>
            </w:tcBorders>
          </w:tcPr>
          <w:p w:rsidR="00AB03F6" w:rsidRPr="00F00D9A" w:rsidRDefault="00AB03F6" w:rsidP="00C45982">
            <w:pPr>
              <w:ind w:left="143" w:right="132"/>
              <w:jc w:val="center"/>
              <w:rPr>
                <w:rFonts w:ascii="Arial Narrow" w:eastAsia="Times New Roman" w:hAnsi="Arial Narrow" w:cs="Times New Roman"/>
                <w:lang w:eastAsia="tr-TR"/>
              </w:rPr>
            </w:pPr>
          </w:p>
        </w:tc>
      </w:tr>
      <w:tr w:rsidR="00614AFF" w:rsidRPr="00F639CB" w:rsidTr="002B309D">
        <w:trPr>
          <w:trHeight w:val="567"/>
          <w:jc w:val="center"/>
        </w:trPr>
        <w:tc>
          <w:tcPr>
            <w:tcW w:w="568" w:type="dxa"/>
            <w:vMerge/>
            <w:tcBorders>
              <w:left w:val="double" w:sz="4" w:space="0" w:color="auto"/>
              <w:bottom w:val="single" w:sz="18" w:space="0" w:color="auto"/>
              <w:right w:val="single" w:sz="4" w:space="0" w:color="auto"/>
            </w:tcBorders>
            <w:vAlign w:val="center"/>
          </w:tcPr>
          <w:p w:rsidR="00AB03F6" w:rsidRPr="009B27DA" w:rsidRDefault="00AB03F6" w:rsidP="00AB03F6">
            <w:pPr>
              <w:rPr>
                <w:rFonts w:ascii="Arial Black" w:eastAsia="Times New Roman" w:hAnsi="Arial Black" w:cs="Times New Roman"/>
                <w:b/>
                <w:color w:val="C00000"/>
                <w:sz w:val="28"/>
                <w:szCs w:val="24"/>
                <w:lang w:eastAsia="tr-TR"/>
              </w:rPr>
            </w:pPr>
          </w:p>
        </w:tc>
        <w:tc>
          <w:tcPr>
            <w:tcW w:w="3260" w:type="dxa"/>
            <w:tcBorders>
              <w:left w:val="single" w:sz="4" w:space="0" w:color="auto"/>
              <w:bottom w:val="single" w:sz="18" w:space="0" w:color="auto"/>
              <w:right w:val="double" w:sz="4" w:space="0" w:color="auto"/>
            </w:tcBorders>
            <w:vAlign w:val="center"/>
          </w:tcPr>
          <w:p w:rsidR="00AB03F6" w:rsidRPr="00F00D9A" w:rsidRDefault="00AB03F6"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İl basın ve halkla ilişkiler müdürü</w:t>
            </w:r>
          </w:p>
        </w:tc>
        <w:tc>
          <w:tcPr>
            <w:tcW w:w="1418" w:type="dxa"/>
            <w:vMerge/>
            <w:tcBorders>
              <w:left w:val="double" w:sz="4" w:space="0" w:color="auto"/>
              <w:bottom w:val="single" w:sz="18" w:space="0" w:color="auto"/>
            </w:tcBorders>
            <w:vAlign w:val="center"/>
          </w:tcPr>
          <w:p w:rsidR="00AB03F6" w:rsidRPr="00F00D9A" w:rsidRDefault="00AB03F6" w:rsidP="00AB03F6">
            <w:pPr>
              <w:jc w:val="center"/>
              <w:rPr>
                <w:rFonts w:ascii="Arial Narrow" w:eastAsia="Times New Roman" w:hAnsi="Arial Narrow" w:cs="Times New Roman"/>
                <w:sz w:val="24"/>
                <w:szCs w:val="24"/>
                <w:lang w:eastAsia="tr-TR"/>
              </w:rPr>
            </w:pPr>
          </w:p>
        </w:tc>
        <w:tc>
          <w:tcPr>
            <w:tcW w:w="2551" w:type="dxa"/>
            <w:vMerge/>
            <w:tcBorders>
              <w:left w:val="single" w:sz="2" w:space="0" w:color="auto"/>
              <w:bottom w:val="single" w:sz="18" w:space="0" w:color="auto"/>
            </w:tcBorders>
            <w:textDirection w:val="btLr"/>
            <w:vAlign w:val="center"/>
          </w:tcPr>
          <w:p w:rsidR="00AB03F6" w:rsidRPr="00F00D9A" w:rsidRDefault="00AB03F6" w:rsidP="00AB03F6">
            <w:pPr>
              <w:ind w:left="113" w:right="113"/>
              <w:jc w:val="center"/>
              <w:rPr>
                <w:rFonts w:ascii="Arial Narrow" w:eastAsia="Times New Roman" w:hAnsi="Arial Narrow" w:cs="Times New Roman"/>
                <w:sz w:val="24"/>
                <w:lang w:eastAsia="tr-TR"/>
              </w:rPr>
            </w:pPr>
          </w:p>
        </w:tc>
        <w:tc>
          <w:tcPr>
            <w:tcW w:w="1985" w:type="dxa"/>
            <w:vMerge/>
            <w:tcBorders>
              <w:bottom w:val="single" w:sz="18" w:space="0" w:color="auto"/>
              <w:right w:val="double" w:sz="4" w:space="0" w:color="auto"/>
            </w:tcBorders>
          </w:tcPr>
          <w:p w:rsidR="00AB03F6" w:rsidRPr="00F00D9A" w:rsidRDefault="00AB03F6" w:rsidP="00C45982">
            <w:pPr>
              <w:ind w:left="143" w:right="132"/>
              <w:jc w:val="center"/>
              <w:rPr>
                <w:rFonts w:ascii="Arial Narrow" w:eastAsia="Times New Roman" w:hAnsi="Arial Narrow" w:cs="Times New Roman"/>
                <w:lang w:eastAsia="tr-TR"/>
              </w:rPr>
            </w:pPr>
          </w:p>
        </w:tc>
      </w:tr>
      <w:tr w:rsidR="00F00D9A" w:rsidRPr="00F639CB" w:rsidTr="002B309D">
        <w:trPr>
          <w:trHeight w:val="680"/>
          <w:jc w:val="center"/>
        </w:trPr>
        <w:tc>
          <w:tcPr>
            <w:tcW w:w="568" w:type="dxa"/>
            <w:vMerge w:val="restart"/>
            <w:tcBorders>
              <w:top w:val="single" w:sz="18" w:space="0" w:color="auto"/>
              <w:left w:val="double" w:sz="4" w:space="0" w:color="auto"/>
              <w:right w:val="single" w:sz="4" w:space="0" w:color="auto"/>
            </w:tcBorders>
            <w:vAlign w:val="center"/>
          </w:tcPr>
          <w:p w:rsidR="00F00D9A" w:rsidRPr="009B27DA" w:rsidRDefault="00F00D9A" w:rsidP="009B2D95">
            <w:pPr>
              <w:jc w:val="center"/>
              <w:rPr>
                <w:rFonts w:ascii="Arial Black" w:eastAsia="Times New Roman" w:hAnsi="Arial Black" w:cs="Times New Roman"/>
                <w:sz w:val="28"/>
                <w:szCs w:val="24"/>
                <w:lang w:eastAsia="tr-TR"/>
              </w:rPr>
            </w:pPr>
            <w:r w:rsidRPr="009B27DA">
              <w:rPr>
                <w:rFonts w:ascii="Arial Black" w:eastAsia="Times New Roman" w:hAnsi="Arial Black" w:cs="Times New Roman"/>
                <w:b/>
                <w:color w:val="C00000"/>
                <w:sz w:val="28"/>
                <w:szCs w:val="24"/>
                <w:lang w:eastAsia="tr-TR"/>
              </w:rPr>
              <w:t>B</w:t>
            </w:r>
          </w:p>
        </w:tc>
        <w:tc>
          <w:tcPr>
            <w:tcW w:w="3260" w:type="dxa"/>
            <w:tcBorders>
              <w:top w:val="single" w:sz="18" w:space="0" w:color="auto"/>
              <w:left w:val="single" w:sz="4" w:space="0" w:color="auto"/>
              <w:right w:val="double" w:sz="4" w:space="0" w:color="auto"/>
            </w:tcBorders>
            <w:vAlign w:val="center"/>
          </w:tcPr>
          <w:p w:rsidR="00F00D9A" w:rsidRPr="00F625A4" w:rsidRDefault="00F00D9A" w:rsidP="00F625A4">
            <w:pPr>
              <w:rPr>
                <w:rFonts w:ascii="Arial Narrow" w:eastAsia="Times New Roman" w:hAnsi="Arial Narrow" w:cs="Times New Roman"/>
                <w:color w:val="2F5496" w:themeColor="accent5" w:themeShade="BF"/>
                <w:sz w:val="24"/>
                <w:szCs w:val="24"/>
                <w:lang w:eastAsia="tr-TR"/>
              </w:rPr>
            </w:pPr>
            <w:r w:rsidRPr="00F625A4">
              <w:rPr>
                <w:rFonts w:ascii="Arial Narrow" w:eastAsia="Times New Roman" w:hAnsi="Arial Narrow" w:cs="Times New Roman"/>
                <w:color w:val="2F5496" w:themeColor="accent5" w:themeShade="BF"/>
                <w:sz w:val="24"/>
                <w:szCs w:val="24"/>
                <w:lang w:eastAsia="tr-TR"/>
              </w:rPr>
              <w:t>İl nüfus ve vatandaşlık müdürü</w:t>
            </w:r>
          </w:p>
        </w:tc>
        <w:tc>
          <w:tcPr>
            <w:tcW w:w="1418" w:type="dxa"/>
            <w:vMerge w:val="restart"/>
            <w:tcBorders>
              <w:top w:val="single" w:sz="18" w:space="0" w:color="auto"/>
              <w:left w:val="double" w:sz="4" w:space="0" w:color="auto"/>
            </w:tcBorders>
            <w:vAlign w:val="center"/>
          </w:tcPr>
          <w:p w:rsidR="00F00D9A" w:rsidRPr="00F00D9A" w:rsidRDefault="00F00D9A" w:rsidP="00EF336C">
            <w:pPr>
              <w:jc w:val="center"/>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 xml:space="preserve">A  B  </w:t>
            </w:r>
            <w:r w:rsidRPr="00F00D9A">
              <w:rPr>
                <w:rFonts w:ascii="Arial Narrow" w:eastAsia="Times New Roman" w:hAnsi="Arial Narrow" w:cs="Times New Roman"/>
                <w:sz w:val="24"/>
                <w:szCs w:val="24"/>
                <w:lang w:eastAsia="tr-TR"/>
              </w:rPr>
              <w:br/>
              <w:t xml:space="preserve">ve </w:t>
            </w:r>
            <w:r w:rsidRPr="00F00D9A">
              <w:rPr>
                <w:rFonts w:ascii="Arial Narrow" w:eastAsia="Times New Roman" w:hAnsi="Arial Narrow" w:cs="Times New Roman"/>
                <w:sz w:val="24"/>
                <w:szCs w:val="24"/>
                <w:highlight w:val="yellow"/>
                <w:lang w:eastAsia="tr-TR"/>
              </w:rPr>
              <w:t xml:space="preserve"> C</w:t>
            </w:r>
          </w:p>
        </w:tc>
        <w:tc>
          <w:tcPr>
            <w:tcW w:w="2551" w:type="dxa"/>
            <w:vMerge w:val="restart"/>
            <w:tcBorders>
              <w:top w:val="single" w:sz="18" w:space="0" w:color="auto"/>
              <w:left w:val="single" w:sz="2" w:space="0" w:color="auto"/>
            </w:tcBorders>
            <w:vAlign w:val="center"/>
          </w:tcPr>
          <w:p w:rsidR="00F00D9A" w:rsidRPr="00F00D9A" w:rsidRDefault="00F00D9A" w:rsidP="00AB03F6">
            <w:pPr>
              <w:ind w:right="29"/>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 xml:space="preserve">D grubu </w:t>
            </w:r>
          </w:p>
          <w:p w:rsidR="00F00D9A" w:rsidRPr="00F00D9A" w:rsidRDefault="00F00D9A" w:rsidP="00AB03F6">
            <w:pPr>
              <w:ind w:right="29"/>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 xml:space="preserve">kadrolarda </w:t>
            </w:r>
          </w:p>
          <w:p w:rsidR="00F00D9A" w:rsidRPr="00F00D9A" w:rsidRDefault="00F00D9A" w:rsidP="00AB03F6">
            <w:pPr>
              <w:ind w:right="29"/>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 xml:space="preserve">en az 2 yıl </w:t>
            </w:r>
          </w:p>
          <w:p w:rsidR="00F00D9A" w:rsidRPr="00F00D9A" w:rsidRDefault="00F00D9A" w:rsidP="00AB03F6">
            <w:pPr>
              <w:ind w:right="29"/>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 xml:space="preserve">görev yapmış </w:t>
            </w:r>
          </w:p>
          <w:p w:rsidR="00F00D9A" w:rsidRPr="00F00D9A" w:rsidRDefault="00F00D9A" w:rsidP="00AB03F6">
            <w:pPr>
              <w:ind w:right="29"/>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olmak.</w:t>
            </w:r>
          </w:p>
        </w:tc>
        <w:tc>
          <w:tcPr>
            <w:tcW w:w="1985" w:type="dxa"/>
            <w:vMerge w:val="restart"/>
            <w:tcBorders>
              <w:top w:val="single" w:sz="18" w:space="0" w:color="auto"/>
              <w:right w:val="double" w:sz="4" w:space="0" w:color="auto"/>
            </w:tcBorders>
            <w:tcMar>
              <w:left w:w="0" w:type="dxa"/>
              <w:right w:w="0" w:type="dxa"/>
            </w:tcMar>
            <w:vAlign w:val="center"/>
          </w:tcPr>
          <w:p w:rsidR="00F45837" w:rsidRPr="00F625A4" w:rsidRDefault="00F00D9A" w:rsidP="00F45837">
            <w:pPr>
              <w:ind w:left="143" w:right="132"/>
              <w:jc w:val="center"/>
              <w:rPr>
                <w:rFonts w:ascii="Arial Narrow" w:eastAsia="Times New Roman" w:hAnsi="Arial Narrow" w:cs="Times New Roman"/>
                <w:color w:val="2F5496" w:themeColor="accent5" w:themeShade="BF"/>
                <w:sz w:val="24"/>
                <w:szCs w:val="20"/>
                <w:lang w:eastAsia="tr-TR"/>
              </w:rPr>
            </w:pPr>
            <w:r w:rsidRPr="00F625A4">
              <w:rPr>
                <w:rFonts w:ascii="Arial Narrow" w:eastAsia="Times New Roman" w:hAnsi="Arial Narrow" w:cs="Times New Roman"/>
                <w:color w:val="2F5496" w:themeColor="accent5" w:themeShade="BF"/>
                <w:sz w:val="24"/>
                <w:szCs w:val="20"/>
                <w:lang w:eastAsia="tr-TR"/>
              </w:rPr>
              <w:t>Atamaları Bakanlık tarafından yapılır.</w:t>
            </w:r>
          </w:p>
          <w:p w:rsidR="00F00D9A" w:rsidRPr="00F00D9A" w:rsidRDefault="00F45837" w:rsidP="00F45837">
            <w:pPr>
              <w:spacing w:before="80"/>
              <w:ind w:left="-4" w:right="-17"/>
              <w:jc w:val="center"/>
              <w:rPr>
                <w:rFonts w:ascii="Arial Narrow" w:eastAsia="Times New Roman" w:hAnsi="Arial Narrow" w:cs="Times New Roman"/>
                <w:sz w:val="24"/>
                <w:lang w:eastAsia="tr-TR"/>
              </w:rPr>
            </w:pPr>
            <w:r w:rsidRPr="00F625A4">
              <w:rPr>
                <w:rFonts w:ascii="Arial Narrow" w:eastAsia="Times New Roman" w:hAnsi="Arial Narrow" w:cs="Times New Roman"/>
                <w:color w:val="2F5496" w:themeColor="accent5" w:themeShade="BF"/>
                <w:sz w:val="24"/>
                <w:szCs w:val="20"/>
                <w:lang w:eastAsia="tr-TR"/>
              </w:rPr>
              <w:t>Her 2 unvan y</w:t>
            </w:r>
            <w:r w:rsidR="00F00D9A" w:rsidRPr="00F625A4">
              <w:rPr>
                <w:rFonts w:ascii="Arial Narrow" w:eastAsia="Times New Roman" w:hAnsi="Arial Narrow" w:cs="Times New Roman"/>
                <w:color w:val="2F5496" w:themeColor="accent5" w:themeShade="BF"/>
                <w:sz w:val="24"/>
                <w:szCs w:val="20"/>
                <w:lang w:eastAsia="tr-TR"/>
              </w:rPr>
              <w:t>er değiştirme suretiyle atanmaya tabi</w:t>
            </w:r>
            <w:r w:rsidRPr="00F625A4">
              <w:rPr>
                <w:rFonts w:ascii="Arial Narrow" w:eastAsia="Times New Roman" w:hAnsi="Arial Narrow" w:cs="Times New Roman"/>
                <w:color w:val="2F5496" w:themeColor="accent5" w:themeShade="BF"/>
                <w:sz w:val="24"/>
                <w:szCs w:val="20"/>
                <w:lang w:eastAsia="tr-TR"/>
              </w:rPr>
              <w:t>.</w:t>
            </w:r>
          </w:p>
        </w:tc>
      </w:tr>
      <w:tr w:rsidR="00F00D9A" w:rsidRPr="00F639CB" w:rsidTr="002B309D">
        <w:trPr>
          <w:trHeight w:val="680"/>
          <w:jc w:val="center"/>
        </w:trPr>
        <w:tc>
          <w:tcPr>
            <w:tcW w:w="568" w:type="dxa"/>
            <w:vMerge/>
            <w:tcBorders>
              <w:left w:val="double" w:sz="4" w:space="0" w:color="auto"/>
              <w:right w:val="single" w:sz="4" w:space="0" w:color="auto"/>
            </w:tcBorders>
            <w:vAlign w:val="center"/>
          </w:tcPr>
          <w:p w:rsidR="00F00D9A" w:rsidRPr="009B27DA" w:rsidRDefault="00F00D9A" w:rsidP="009B2D95">
            <w:pPr>
              <w:jc w:val="center"/>
              <w:rPr>
                <w:rFonts w:ascii="Arial Black" w:eastAsia="Times New Roman" w:hAnsi="Arial Black" w:cs="Times New Roman"/>
                <w:b/>
                <w:color w:val="C00000"/>
                <w:sz w:val="28"/>
                <w:szCs w:val="24"/>
                <w:lang w:eastAsia="tr-TR"/>
              </w:rPr>
            </w:pPr>
          </w:p>
        </w:tc>
        <w:tc>
          <w:tcPr>
            <w:tcW w:w="3260" w:type="dxa"/>
            <w:tcBorders>
              <w:left w:val="single" w:sz="4" w:space="0" w:color="auto"/>
              <w:bottom w:val="single" w:sz="4" w:space="0" w:color="auto"/>
              <w:right w:val="double" w:sz="4" w:space="0" w:color="auto"/>
            </w:tcBorders>
            <w:vAlign w:val="center"/>
          </w:tcPr>
          <w:p w:rsidR="00F00D9A" w:rsidRPr="00F625A4" w:rsidRDefault="00F00D9A" w:rsidP="00F625A4">
            <w:pPr>
              <w:rPr>
                <w:rFonts w:ascii="Arial Narrow" w:eastAsia="Times New Roman" w:hAnsi="Arial Narrow" w:cs="Times New Roman"/>
                <w:color w:val="2F5496" w:themeColor="accent5" w:themeShade="BF"/>
                <w:sz w:val="24"/>
                <w:szCs w:val="24"/>
                <w:lang w:eastAsia="tr-TR"/>
              </w:rPr>
            </w:pPr>
            <w:r w:rsidRPr="00F625A4">
              <w:rPr>
                <w:rFonts w:ascii="Arial Narrow" w:eastAsia="Times New Roman" w:hAnsi="Arial Narrow" w:cs="Times New Roman"/>
                <w:color w:val="2F5496" w:themeColor="accent5" w:themeShade="BF"/>
                <w:sz w:val="24"/>
                <w:szCs w:val="24"/>
                <w:lang w:eastAsia="tr-TR"/>
              </w:rPr>
              <w:t>İl planlama ve koordinasyon müd.</w:t>
            </w:r>
          </w:p>
        </w:tc>
        <w:tc>
          <w:tcPr>
            <w:tcW w:w="1418" w:type="dxa"/>
            <w:vMerge/>
            <w:tcBorders>
              <w:left w:val="double" w:sz="4" w:space="0" w:color="auto"/>
            </w:tcBorders>
            <w:vAlign w:val="center"/>
          </w:tcPr>
          <w:p w:rsidR="00F00D9A" w:rsidRPr="00F00D9A" w:rsidRDefault="00F00D9A" w:rsidP="00AB03F6">
            <w:pPr>
              <w:jc w:val="center"/>
              <w:rPr>
                <w:rFonts w:ascii="Arial Narrow" w:eastAsia="Times New Roman" w:hAnsi="Arial Narrow" w:cs="Times New Roman"/>
                <w:sz w:val="24"/>
                <w:szCs w:val="24"/>
                <w:lang w:eastAsia="tr-TR"/>
              </w:rPr>
            </w:pPr>
          </w:p>
        </w:tc>
        <w:tc>
          <w:tcPr>
            <w:tcW w:w="2551" w:type="dxa"/>
            <w:vMerge/>
            <w:tcBorders>
              <w:left w:val="single" w:sz="2" w:space="0" w:color="auto"/>
            </w:tcBorders>
            <w:vAlign w:val="center"/>
          </w:tcPr>
          <w:p w:rsidR="00F00D9A" w:rsidRPr="00F00D9A" w:rsidRDefault="00F00D9A" w:rsidP="00AB03F6">
            <w:pPr>
              <w:ind w:left="113" w:right="113"/>
              <w:jc w:val="center"/>
              <w:rPr>
                <w:rFonts w:ascii="Arial Narrow" w:eastAsia="Times New Roman" w:hAnsi="Arial Narrow" w:cs="Times New Roman"/>
                <w:sz w:val="24"/>
                <w:lang w:eastAsia="tr-TR"/>
              </w:rPr>
            </w:pPr>
          </w:p>
        </w:tc>
        <w:tc>
          <w:tcPr>
            <w:tcW w:w="1985" w:type="dxa"/>
            <w:vMerge/>
            <w:tcBorders>
              <w:right w:val="double" w:sz="4" w:space="0" w:color="auto"/>
            </w:tcBorders>
            <w:vAlign w:val="center"/>
          </w:tcPr>
          <w:p w:rsidR="00F00D9A" w:rsidRPr="00F00D9A" w:rsidRDefault="00F00D9A" w:rsidP="00AB03F6">
            <w:pPr>
              <w:rPr>
                <w:rFonts w:ascii="Arial Narrow" w:eastAsia="Times New Roman" w:hAnsi="Arial Narrow" w:cs="Times New Roman"/>
                <w:lang w:eastAsia="tr-TR"/>
              </w:rPr>
            </w:pPr>
          </w:p>
        </w:tc>
      </w:tr>
      <w:tr w:rsidR="00F00D9A" w:rsidRPr="00F639CB" w:rsidTr="002B309D">
        <w:trPr>
          <w:trHeight w:val="567"/>
          <w:jc w:val="center"/>
        </w:trPr>
        <w:tc>
          <w:tcPr>
            <w:tcW w:w="568" w:type="dxa"/>
            <w:vMerge/>
            <w:tcBorders>
              <w:left w:val="double" w:sz="4" w:space="0" w:color="auto"/>
              <w:right w:val="single" w:sz="4" w:space="0" w:color="auto"/>
            </w:tcBorders>
            <w:vAlign w:val="center"/>
          </w:tcPr>
          <w:p w:rsidR="00F00D9A" w:rsidRPr="009B27DA" w:rsidRDefault="00F00D9A" w:rsidP="009B2D95">
            <w:pPr>
              <w:jc w:val="center"/>
              <w:rPr>
                <w:rFonts w:ascii="Arial Black" w:eastAsia="Times New Roman" w:hAnsi="Arial Black" w:cs="Times New Roman"/>
                <w:b/>
                <w:color w:val="C00000"/>
                <w:sz w:val="28"/>
                <w:szCs w:val="24"/>
                <w:lang w:eastAsia="tr-TR"/>
              </w:rPr>
            </w:pPr>
          </w:p>
        </w:tc>
        <w:tc>
          <w:tcPr>
            <w:tcW w:w="3260" w:type="dxa"/>
            <w:tcBorders>
              <w:top w:val="single" w:sz="4" w:space="0" w:color="auto"/>
              <w:left w:val="single" w:sz="4" w:space="0" w:color="auto"/>
              <w:right w:val="double" w:sz="4" w:space="0" w:color="auto"/>
            </w:tcBorders>
            <w:vAlign w:val="center"/>
          </w:tcPr>
          <w:p w:rsidR="00F00D9A" w:rsidRPr="00F00D9A" w:rsidRDefault="00F00D9A"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İl yazı işleri müdürü</w:t>
            </w:r>
          </w:p>
        </w:tc>
        <w:tc>
          <w:tcPr>
            <w:tcW w:w="1418" w:type="dxa"/>
            <w:vMerge/>
            <w:tcBorders>
              <w:left w:val="double" w:sz="4" w:space="0" w:color="auto"/>
            </w:tcBorders>
            <w:vAlign w:val="center"/>
          </w:tcPr>
          <w:p w:rsidR="00F00D9A" w:rsidRPr="00F00D9A" w:rsidRDefault="00F00D9A" w:rsidP="00AB03F6">
            <w:pPr>
              <w:jc w:val="center"/>
              <w:rPr>
                <w:rFonts w:ascii="Arial Narrow" w:eastAsia="Times New Roman" w:hAnsi="Arial Narrow" w:cs="Times New Roman"/>
                <w:sz w:val="24"/>
                <w:szCs w:val="24"/>
                <w:lang w:eastAsia="tr-TR"/>
              </w:rPr>
            </w:pPr>
          </w:p>
        </w:tc>
        <w:tc>
          <w:tcPr>
            <w:tcW w:w="2551" w:type="dxa"/>
            <w:vMerge/>
            <w:tcBorders>
              <w:left w:val="single" w:sz="2" w:space="0" w:color="auto"/>
            </w:tcBorders>
            <w:tcMar>
              <w:left w:w="0" w:type="dxa"/>
              <w:right w:w="0" w:type="dxa"/>
            </w:tcMar>
            <w:textDirection w:val="btLr"/>
            <w:vAlign w:val="bottom"/>
          </w:tcPr>
          <w:p w:rsidR="00F00D9A" w:rsidRPr="00F00D9A" w:rsidRDefault="00F00D9A" w:rsidP="00AB03F6">
            <w:pPr>
              <w:ind w:left="113" w:right="113"/>
              <w:jc w:val="center"/>
              <w:rPr>
                <w:rFonts w:ascii="Arial Narrow" w:eastAsia="Times New Roman" w:hAnsi="Arial Narrow" w:cs="Times New Roman"/>
                <w:sz w:val="24"/>
                <w:lang w:eastAsia="tr-TR"/>
              </w:rPr>
            </w:pPr>
          </w:p>
        </w:tc>
        <w:tc>
          <w:tcPr>
            <w:tcW w:w="1985" w:type="dxa"/>
            <w:vMerge w:val="restart"/>
            <w:tcBorders>
              <w:right w:val="double" w:sz="4" w:space="0" w:color="auto"/>
            </w:tcBorders>
            <w:vAlign w:val="center"/>
          </w:tcPr>
          <w:p w:rsidR="00F00D9A" w:rsidRPr="00F00D9A" w:rsidRDefault="00F00D9A" w:rsidP="00F00D9A">
            <w:pPr>
              <w:ind w:left="143" w:right="132"/>
              <w:jc w:val="center"/>
              <w:rPr>
                <w:rFonts w:ascii="Arial Narrow" w:eastAsia="Times New Roman" w:hAnsi="Arial Narrow" w:cs="Times New Roman"/>
                <w:sz w:val="24"/>
                <w:lang w:eastAsia="tr-TR"/>
              </w:rPr>
            </w:pPr>
            <w:r w:rsidRPr="00F00D9A">
              <w:rPr>
                <w:rFonts w:ascii="Arial Narrow" w:eastAsia="Times New Roman" w:hAnsi="Arial Narrow" w:cs="Times New Roman"/>
                <w:sz w:val="24"/>
                <w:lang w:eastAsia="tr-TR"/>
              </w:rPr>
              <w:t>Atamaları Valilik tarafından yapılır.</w:t>
            </w:r>
          </w:p>
          <w:p w:rsidR="00F00D9A" w:rsidRDefault="00F00D9A" w:rsidP="00F00D9A">
            <w:pPr>
              <w:ind w:left="143" w:right="132"/>
              <w:jc w:val="center"/>
              <w:rPr>
                <w:rFonts w:ascii="Arial Narrow" w:eastAsia="Times New Roman" w:hAnsi="Arial Narrow" w:cs="Times New Roman"/>
                <w:sz w:val="24"/>
                <w:lang w:eastAsia="tr-TR"/>
              </w:rPr>
            </w:pPr>
          </w:p>
          <w:p w:rsidR="009C1914" w:rsidRPr="00F00D9A" w:rsidRDefault="009C1914" w:rsidP="00F00D9A">
            <w:pPr>
              <w:ind w:left="143" w:right="132"/>
              <w:jc w:val="center"/>
              <w:rPr>
                <w:rFonts w:ascii="Arial Narrow" w:eastAsia="Times New Roman" w:hAnsi="Arial Narrow" w:cs="Times New Roman"/>
                <w:sz w:val="24"/>
                <w:lang w:eastAsia="tr-TR"/>
              </w:rPr>
            </w:pPr>
          </w:p>
          <w:p w:rsidR="00F00D9A" w:rsidRPr="00F00D9A" w:rsidRDefault="00E210D3" w:rsidP="00F00D9A">
            <w:pPr>
              <w:jc w:val="center"/>
              <w:rPr>
                <w:rFonts w:ascii="Arial Narrow" w:eastAsia="Times New Roman" w:hAnsi="Arial Narrow" w:cs="Times New Roman"/>
                <w:lang w:eastAsia="tr-TR"/>
              </w:rPr>
            </w:pPr>
            <w:r>
              <w:rPr>
                <w:rFonts w:ascii="Arial Narrow" w:eastAsia="Times New Roman" w:hAnsi="Arial Narrow" w:cs="Times New Roman"/>
                <w:sz w:val="24"/>
                <w:lang w:eastAsia="tr-TR"/>
              </w:rPr>
              <w:t xml:space="preserve">B C D grubu kadrolara </w:t>
            </w:r>
            <w:r w:rsidR="00F00D9A" w:rsidRPr="00F00D9A">
              <w:rPr>
                <w:rFonts w:ascii="Arial Narrow" w:eastAsia="Times New Roman" w:hAnsi="Arial Narrow" w:cs="Times New Roman"/>
                <w:sz w:val="24"/>
                <w:lang w:eastAsia="tr-TR"/>
              </w:rPr>
              <w:t>Bakanlık dışından hiçbir şekilde naklen atama yapılamaz</w:t>
            </w:r>
          </w:p>
        </w:tc>
      </w:tr>
      <w:tr w:rsidR="00F00D9A" w:rsidRPr="00F639CB" w:rsidTr="002B309D">
        <w:trPr>
          <w:trHeight w:val="567"/>
          <w:jc w:val="center"/>
        </w:trPr>
        <w:tc>
          <w:tcPr>
            <w:tcW w:w="568" w:type="dxa"/>
            <w:vMerge/>
            <w:tcBorders>
              <w:left w:val="double" w:sz="4" w:space="0" w:color="auto"/>
              <w:right w:val="single" w:sz="4" w:space="0" w:color="auto"/>
            </w:tcBorders>
            <w:vAlign w:val="center"/>
          </w:tcPr>
          <w:p w:rsidR="00F00D9A" w:rsidRPr="009B27DA" w:rsidRDefault="00F00D9A" w:rsidP="009B2D95">
            <w:pPr>
              <w:jc w:val="center"/>
              <w:rPr>
                <w:rFonts w:ascii="Arial Black" w:eastAsia="Times New Roman" w:hAnsi="Arial Black" w:cs="Times New Roman"/>
                <w:b/>
                <w:color w:val="C00000"/>
                <w:sz w:val="28"/>
                <w:szCs w:val="24"/>
                <w:lang w:eastAsia="tr-TR"/>
              </w:rPr>
            </w:pPr>
          </w:p>
        </w:tc>
        <w:tc>
          <w:tcPr>
            <w:tcW w:w="3260" w:type="dxa"/>
            <w:tcBorders>
              <w:left w:val="single" w:sz="4" w:space="0" w:color="auto"/>
              <w:right w:val="double" w:sz="4" w:space="0" w:color="auto"/>
            </w:tcBorders>
            <w:vAlign w:val="center"/>
          </w:tcPr>
          <w:p w:rsidR="00F00D9A" w:rsidRPr="00F00D9A" w:rsidRDefault="00F00D9A"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İl idare kurulu müdürü</w:t>
            </w:r>
          </w:p>
        </w:tc>
        <w:tc>
          <w:tcPr>
            <w:tcW w:w="1418" w:type="dxa"/>
            <w:vMerge/>
            <w:tcBorders>
              <w:left w:val="double" w:sz="4" w:space="0" w:color="auto"/>
            </w:tcBorders>
            <w:vAlign w:val="center"/>
          </w:tcPr>
          <w:p w:rsidR="00F00D9A" w:rsidRPr="00F00D9A" w:rsidRDefault="00F00D9A" w:rsidP="00AB03F6">
            <w:pPr>
              <w:jc w:val="center"/>
              <w:rPr>
                <w:rFonts w:ascii="Arial Narrow" w:eastAsia="Times New Roman" w:hAnsi="Arial Narrow" w:cs="Times New Roman"/>
                <w:sz w:val="24"/>
                <w:szCs w:val="24"/>
                <w:lang w:eastAsia="tr-TR"/>
              </w:rPr>
            </w:pPr>
          </w:p>
        </w:tc>
        <w:tc>
          <w:tcPr>
            <w:tcW w:w="2551" w:type="dxa"/>
            <w:vMerge/>
            <w:tcBorders>
              <w:left w:val="single" w:sz="2" w:space="0" w:color="auto"/>
            </w:tcBorders>
            <w:textDirection w:val="btLr"/>
            <w:vAlign w:val="center"/>
          </w:tcPr>
          <w:p w:rsidR="00F00D9A" w:rsidRPr="00397215" w:rsidRDefault="00F00D9A" w:rsidP="00AB03F6">
            <w:pPr>
              <w:ind w:left="113" w:right="113"/>
              <w:jc w:val="center"/>
              <w:rPr>
                <w:rFonts w:ascii="Times New Roman" w:eastAsia="Times New Roman" w:hAnsi="Times New Roman" w:cs="Times New Roman"/>
                <w:sz w:val="24"/>
                <w:lang w:eastAsia="tr-TR"/>
              </w:rPr>
            </w:pPr>
          </w:p>
        </w:tc>
        <w:tc>
          <w:tcPr>
            <w:tcW w:w="1985" w:type="dxa"/>
            <w:vMerge/>
            <w:tcBorders>
              <w:right w:val="double" w:sz="4" w:space="0" w:color="auto"/>
            </w:tcBorders>
            <w:vAlign w:val="center"/>
          </w:tcPr>
          <w:p w:rsidR="00F00D9A" w:rsidRPr="00397215" w:rsidRDefault="00F00D9A" w:rsidP="00F00D9A">
            <w:pPr>
              <w:jc w:val="center"/>
              <w:rPr>
                <w:rFonts w:ascii="Times New Roman" w:eastAsia="Times New Roman" w:hAnsi="Times New Roman" w:cs="Times New Roman"/>
                <w:lang w:eastAsia="tr-TR"/>
              </w:rPr>
            </w:pPr>
          </w:p>
        </w:tc>
      </w:tr>
      <w:tr w:rsidR="00F00D9A" w:rsidRPr="00F639CB" w:rsidTr="002B309D">
        <w:trPr>
          <w:trHeight w:val="567"/>
          <w:jc w:val="center"/>
        </w:trPr>
        <w:tc>
          <w:tcPr>
            <w:tcW w:w="568" w:type="dxa"/>
            <w:vMerge/>
            <w:tcBorders>
              <w:left w:val="double" w:sz="4" w:space="0" w:color="auto"/>
              <w:right w:val="single" w:sz="4" w:space="0" w:color="auto"/>
            </w:tcBorders>
            <w:vAlign w:val="center"/>
          </w:tcPr>
          <w:p w:rsidR="00F00D9A" w:rsidRPr="009B27DA" w:rsidRDefault="00F00D9A" w:rsidP="009B2D95">
            <w:pPr>
              <w:jc w:val="center"/>
              <w:rPr>
                <w:rFonts w:ascii="Arial Black" w:eastAsia="Times New Roman" w:hAnsi="Arial Black" w:cs="Times New Roman"/>
                <w:b/>
                <w:color w:val="C00000"/>
                <w:sz w:val="28"/>
                <w:szCs w:val="24"/>
                <w:lang w:eastAsia="tr-TR"/>
              </w:rPr>
            </w:pPr>
          </w:p>
        </w:tc>
        <w:tc>
          <w:tcPr>
            <w:tcW w:w="3260" w:type="dxa"/>
            <w:tcBorders>
              <w:left w:val="single" w:sz="4" w:space="0" w:color="auto"/>
              <w:right w:val="double" w:sz="4" w:space="0" w:color="auto"/>
            </w:tcBorders>
            <w:vAlign w:val="center"/>
          </w:tcPr>
          <w:p w:rsidR="00F00D9A" w:rsidRPr="00F00D9A" w:rsidRDefault="00F00D9A"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İdare ve denetim müdürü</w:t>
            </w:r>
          </w:p>
        </w:tc>
        <w:tc>
          <w:tcPr>
            <w:tcW w:w="1418" w:type="dxa"/>
            <w:vMerge/>
            <w:tcBorders>
              <w:left w:val="double" w:sz="4" w:space="0" w:color="auto"/>
            </w:tcBorders>
            <w:vAlign w:val="center"/>
          </w:tcPr>
          <w:p w:rsidR="00F00D9A" w:rsidRPr="00F00D9A" w:rsidRDefault="00F00D9A" w:rsidP="00AB03F6">
            <w:pPr>
              <w:jc w:val="center"/>
              <w:rPr>
                <w:rFonts w:ascii="Arial Narrow" w:eastAsia="Times New Roman" w:hAnsi="Arial Narrow" w:cs="Times New Roman"/>
                <w:sz w:val="24"/>
                <w:szCs w:val="24"/>
                <w:lang w:eastAsia="tr-TR"/>
              </w:rPr>
            </w:pPr>
          </w:p>
        </w:tc>
        <w:tc>
          <w:tcPr>
            <w:tcW w:w="2551" w:type="dxa"/>
            <w:vMerge/>
            <w:tcBorders>
              <w:left w:val="single" w:sz="2" w:space="0" w:color="auto"/>
            </w:tcBorders>
            <w:textDirection w:val="btLr"/>
            <w:vAlign w:val="center"/>
          </w:tcPr>
          <w:p w:rsidR="00F00D9A" w:rsidRPr="00397215" w:rsidRDefault="00F00D9A" w:rsidP="00AB03F6">
            <w:pPr>
              <w:ind w:left="113" w:right="113"/>
              <w:jc w:val="center"/>
              <w:rPr>
                <w:rFonts w:ascii="Times New Roman" w:eastAsia="Times New Roman" w:hAnsi="Times New Roman" w:cs="Times New Roman"/>
                <w:sz w:val="24"/>
                <w:lang w:eastAsia="tr-TR"/>
              </w:rPr>
            </w:pPr>
          </w:p>
        </w:tc>
        <w:tc>
          <w:tcPr>
            <w:tcW w:w="1985" w:type="dxa"/>
            <w:vMerge/>
            <w:tcBorders>
              <w:right w:val="double" w:sz="4" w:space="0" w:color="auto"/>
            </w:tcBorders>
          </w:tcPr>
          <w:p w:rsidR="00F00D9A" w:rsidRPr="00397215" w:rsidRDefault="00F00D9A" w:rsidP="00AB03F6">
            <w:pPr>
              <w:rPr>
                <w:rFonts w:ascii="Times New Roman" w:eastAsia="Times New Roman" w:hAnsi="Times New Roman" w:cs="Times New Roman"/>
                <w:lang w:eastAsia="tr-TR"/>
              </w:rPr>
            </w:pPr>
          </w:p>
        </w:tc>
      </w:tr>
      <w:tr w:rsidR="00F00D9A" w:rsidRPr="00F639CB" w:rsidTr="002B309D">
        <w:trPr>
          <w:trHeight w:val="567"/>
          <w:jc w:val="center"/>
        </w:trPr>
        <w:tc>
          <w:tcPr>
            <w:tcW w:w="568" w:type="dxa"/>
            <w:vMerge/>
            <w:tcBorders>
              <w:left w:val="double" w:sz="4" w:space="0" w:color="auto"/>
              <w:bottom w:val="single" w:sz="18" w:space="0" w:color="auto"/>
              <w:right w:val="single" w:sz="4" w:space="0" w:color="auto"/>
            </w:tcBorders>
            <w:vAlign w:val="center"/>
          </w:tcPr>
          <w:p w:rsidR="00F00D9A" w:rsidRPr="009B27DA" w:rsidRDefault="00F00D9A" w:rsidP="009B2D95">
            <w:pPr>
              <w:jc w:val="center"/>
              <w:rPr>
                <w:rFonts w:ascii="Arial Black" w:eastAsia="Times New Roman" w:hAnsi="Arial Black" w:cs="Times New Roman"/>
                <w:b/>
                <w:color w:val="C00000"/>
                <w:sz w:val="28"/>
                <w:szCs w:val="24"/>
                <w:lang w:eastAsia="tr-TR"/>
              </w:rPr>
            </w:pPr>
          </w:p>
        </w:tc>
        <w:tc>
          <w:tcPr>
            <w:tcW w:w="3260" w:type="dxa"/>
            <w:tcBorders>
              <w:left w:val="single" w:sz="4" w:space="0" w:color="auto"/>
              <w:bottom w:val="single" w:sz="18" w:space="0" w:color="auto"/>
              <w:right w:val="double" w:sz="4" w:space="0" w:color="auto"/>
            </w:tcBorders>
            <w:vAlign w:val="center"/>
          </w:tcPr>
          <w:p w:rsidR="00F00D9A" w:rsidRPr="00F00D9A" w:rsidRDefault="00F00D9A"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112 acil çağrı merkezi müdürü</w:t>
            </w:r>
          </w:p>
        </w:tc>
        <w:tc>
          <w:tcPr>
            <w:tcW w:w="1418" w:type="dxa"/>
            <w:vMerge/>
            <w:tcBorders>
              <w:left w:val="double" w:sz="4" w:space="0" w:color="auto"/>
              <w:bottom w:val="single" w:sz="18" w:space="0" w:color="auto"/>
            </w:tcBorders>
            <w:vAlign w:val="center"/>
          </w:tcPr>
          <w:p w:rsidR="00F00D9A" w:rsidRPr="00F00D9A" w:rsidRDefault="00F00D9A" w:rsidP="00AB03F6">
            <w:pPr>
              <w:jc w:val="center"/>
              <w:rPr>
                <w:rFonts w:ascii="Arial Narrow" w:eastAsia="Times New Roman" w:hAnsi="Arial Narrow" w:cs="Times New Roman"/>
                <w:sz w:val="24"/>
                <w:szCs w:val="24"/>
                <w:lang w:eastAsia="tr-TR"/>
              </w:rPr>
            </w:pPr>
          </w:p>
        </w:tc>
        <w:tc>
          <w:tcPr>
            <w:tcW w:w="2551" w:type="dxa"/>
            <w:vMerge/>
            <w:tcBorders>
              <w:left w:val="single" w:sz="2" w:space="0" w:color="auto"/>
              <w:bottom w:val="single" w:sz="18" w:space="0" w:color="auto"/>
            </w:tcBorders>
            <w:textDirection w:val="btLr"/>
            <w:vAlign w:val="center"/>
          </w:tcPr>
          <w:p w:rsidR="00F00D9A" w:rsidRPr="00397215" w:rsidRDefault="00F00D9A" w:rsidP="00AB03F6">
            <w:pPr>
              <w:ind w:left="113" w:right="113"/>
              <w:jc w:val="center"/>
              <w:rPr>
                <w:rFonts w:ascii="Times New Roman" w:eastAsia="Times New Roman" w:hAnsi="Times New Roman" w:cs="Times New Roman"/>
                <w:sz w:val="24"/>
                <w:lang w:eastAsia="tr-TR"/>
              </w:rPr>
            </w:pPr>
          </w:p>
        </w:tc>
        <w:tc>
          <w:tcPr>
            <w:tcW w:w="1985" w:type="dxa"/>
            <w:vMerge/>
            <w:tcBorders>
              <w:right w:val="double" w:sz="4" w:space="0" w:color="auto"/>
            </w:tcBorders>
          </w:tcPr>
          <w:p w:rsidR="00F00D9A" w:rsidRPr="00397215" w:rsidRDefault="00F00D9A" w:rsidP="00AB03F6">
            <w:pPr>
              <w:rPr>
                <w:rFonts w:ascii="Times New Roman" w:eastAsia="Times New Roman" w:hAnsi="Times New Roman" w:cs="Times New Roman"/>
                <w:lang w:eastAsia="tr-TR"/>
              </w:rPr>
            </w:pPr>
          </w:p>
        </w:tc>
      </w:tr>
      <w:tr w:rsidR="00F00D9A" w:rsidRPr="00F639CB" w:rsidTr="002B309D">
        <w:trPr>
          <w:trHeight w:val="550"/>
          <w:jc w:val="center"/>
        </w:trPr>
        <w:tc>
          <w:tcPr>
            <w:tcW w:w="568" w:type="dxa"/>
            <w:tcBorders>
              <w:top w:val="single" w:sz="18" w:space="0" w:color="auto"/>
              <w:left w:val="double" w:sz="4" w:space="0" w:color="auto"/>
              <w:bottom w:val="single" w:sz="18" w:space="0" w:color="auto"/>
              <w:right w:val="single" w:sz="4" w:space="0" w:color="auto"/>
            </w:tcBorders>
            <w:vAlign w:val="center"/>
          </w:tcPr>
          <w:p w:rsidR="00F00D9A" w:rsidRPr="009B27DA" w:rsidRDefault="00F00D9A" w:rsidP="009B2D95">
            <w:pPr>
              <w:jc w:val="center"/>
              <w:rPr>
                <w:rFonts w:ascii="Arial Black" w:eastAsia="Times New Roman" w:hAnsi="Arial Black" w:cs="Times New Roman"/>
                <w:b/>
                <w:color w:val="C00000"/>
                <w:sz w:val="28"/>
                <w:szCs w:val="24"/>
                <w:lang w:eastAsia="tr-TR"/>
              </w:rPr>
            </w:pPr>
            <w:r w:rsidRPr="009B27DA">
              <w:rPr>
                <w:rFonts w:ascii="Arial Black" w:eastAsia="Times New Roman" w:hAnsi="Arial Black" w:cs="Times New Roman"/>
                <w:b/>
                <w:color w:val="C00000"/>
                <w:sz w:val="28"/>
                <w:szCs w:val="24"/>
                <w:lang w:eastAsia="tr-TR"/>
              </w:rPr>
              <w:t>C</w:t>
            </w:r>
          </w:p>
        </w:tc>
        <w:tc>
          <w:tcPr>
            <w:tcW w:w="3260" w:type="dxa"/>
            <w:tcBorders>
              <w:top w:val="single" w:sz="18" w:space="0" w:color="auto"/>
              <w:left w:val="single" w:sz="4" w:space="0" w:color="auto"/>
              <w:bottom w:val="single" w:sz="18" w:space="0" w:color="auto"/>
              <w:right w:val="double" w:sz="4" w:space="0" w:color="auto"/>
            </w:tcBorders>
            <w:vAlign w:val="center"/>
          </w:tcPr>
          <w:p w:rsidR="00F00D9A" w:rsidRPr="00F00D9A" w:rsidRDefault="00F00D9A"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 xml:space="preserve">Şube Müdürü </w:t>
            </w:r>
            <w:r w:rsidR="001432F8" w:rsidRPr="001432F8">
              <w:rPr>
                <w:rFonts w:ascii="Arial Narrow" w:eastAsia="Times New Roman" w:hAnsi="Arial Narrow" w:cs="Times New Roman"/>
                <w:color w:val="C00000"/>
                <w:szCs w:val="20"/>
                <w:lang w:eastAsia="tr-TR"/>
              </w:rPr>
              <w:sym w:font="Wingdings" w:char="F0AB"/>
            </w:r>
          </w:p>
        </w:tc>
        <w:tc>
          <w:tcPr>
            <w:tcW w:w="1418" w:type="dxa"/>
            <w:tcBorders>
              <w:top w:val="single" w:sz="18" w:space="0" w:color="auto"/>
              <w:left w:val="double" w:sz="4" w:space="0" w:color="auto"/>
              <w:bottom w:val="single" w:sz="18" w:space="0" w:color="auto"/>
            </w:tcBorders>
            <w:vAlign w:val="center"/>
          </w:tcPr>
          <w:p w:rsidR="00F00D9A" w:rsidRPr="00F00D9A" w:rsidRDefault="00F00D9A" w:rsidP="00EF336C">
            <w:pPr>
              <w:jc w:val="center"/>
              <w:rPr>
                <w:rFonts w:ascii="Arial Narrow" w:eastAsia="Times New Roman" w:hAnsi="Arial Narrow" w:cs="Times New Roman"/>
                <w:sz w:val="20"/>
                <w:szCs w:val="20"/>
                <w:lang w:eastAsia="tr-TR"/>
              </w:rPr>
            </w:pPr>
            <w:r w:rsidRPr="00F00D9A">
              <w:rPr>
                <w:rFonts w:ascii="Arial Narrow" w:eastAsia="Times New Roman" w:hAnsi="Arial Narrow" w:cs="Times New Roman"/>
                <w:sz w:val="24"/>
                <w:szCs w:val="20"/>
                <w:highlight w:val="yellow"/>
                <w:lang w:eastAsia="tr-TR"/>
              </w:rPr>
              <w:t>A  B  D</w:t>
            </w:r>
          </w:p>
        </w:tc>
        <w:tc>
          <w:tcPr>
            <w:tcW w:w="2551" w:type="dxa"/>
            <w:tcBorders>
              <w:top w:val="single" w:sz="18" w:space="0" w:color="auto"/>
              <w:left w:val="single" w:sz="2" w:space="0" w:color="auto"/>
              <w:bottom w:val="single" w:sz="18" w:space="0" w:color="auto"/>
            </w:tcBorders>
          </w:tcPr>
          <w:p w:rsidR="00F00D9A" w:rsidRPr="00F00D9A" w:rsidRDefault="00F00D9A" w:rsidP="00614AFF">
            <w:pPr>
              <w:jc w:val="center"/>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D grubu kadrolarda en az 2 yıl görev yapmış veya sınavını kazanmış olmak</w:t>
            </w:r>
          </w:p>
        </w:tc>
        <w:tc>
          <w:tcPr>
            <w:tcW w:w="1985" w:type="dxa"/>
            <w:vMerge/>
            <w:tcBorders>
              <w:right w:val="double" w:sz="4" w:space="0" w:color="auto"/>
            </w:tcBorders>
          </w:tcPr>
          <w:p w:rsidR="00F00D9A" w:rsidRPr="00397215" w:rsidRDefault="00F00D9A" w:rsidP="00AB03F6">
            <w:pPr>
              <w:rPr>
                <w:rFonts w:ascii="Times New Roman" w:eastAsia="Times New Roman" w:hAnsi="Times New Roman" w:cs="Times New Roman"/>
                <w:lang w:eastAsia="tr-TR"/>
              </w:rPr>
            </w:pPr>
          </w:p>
        </w:tc>
      </w:tr>
      <w:tr w:rsidR="00F00D9A" w:rsidRPr="00F639CB" w:rsidTr="00373BCA">
        <w:trPr>
          <w:trHeight w:val="532"/>
          <w:jc w:val="center"/>
        </w:trPr>
        <w:tc>
          <w:tcPr>
            <w:tcW w:w="568" w:type="dxa"/>
            <w:vMerge w:val="restart"/>
            <w:tcBorders>
              <w:top w:val="single" w:sz="18" w:space="0" w:color="auto"/>
              <w:left w:val="double" w:sz="4" w:space="0" w:color="auto"/>
              <w:right w:val="single" w:sz="4" w:space="0" w:color="auto"/>
            </w:tcBorders>
            <w:vAlign w:val="center"/>
          </w:tcPr>
          <w:p w:rsidR="00F00D9A" w:rsidRPr="009B27DA" w:rsidRDefault="00F00D9A" w:rsidP="00EF336C">
            <w:pPr>
              <w:jc w:val="center"/>
              <w:rPr>
                <w:rFonts w:ascii="Arial Black" w:eastAsia="Times New Roman" w:hAnsi="Arial Black" w:cs="Times New Roman"/>
                <w:b/>
                <w:color w:val="C00000"/>
                <w:sz w:val="28"/>
                <w:szCs w:val="24"/>
                <w:lang w:eastAsia="tr-TR"/>
              </w:rPr>
            </w:pPr>
            <w:r w:rsidRPr="009B27DA">
              <w:rPr>
                <w:rFonts w:ascii="Arial Black" w:eastAsia="Times New Roman" w:hAnsi="Arial Black" w:cs="Times New Roman"/>
                <w:b/>
                <w:color w:val="C00000"/>
                <w:sz w:val="28"/>
                <w:szCs w:val="24"/>
                <w:lang w:eastAsia="tr-TR"/>
              </w:rPr>
              <w:t>D</w:t>
            </w:r>
          </w:p>
        </w:tc>
        <w:tc>
          <w:tcPr>
            <w:tcW w:w="3260" w:type="dxa"/>
            <w:tcBorders>
              <w:top w:val="single" w:sz="18" w:space="0" w:color="auto"/>
              <w:left w:val="single" w:sz="4" w:space="0" w:color="auto"/>
              <w:right w:val="double" w:sz="4" w:space="0" w:color="auto"/>
            </w:tcBorders>
            <w:vAlign w:val="center"/>
          </w:tcPr>
          <w:p w:rsidR="00F00D9A" w:rsidRPr="00F00D9A" w:rsidRDefault="00F00D9A"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 xml:space="preserve">İlçe yazı işleri müdürü </w:t>
            </w:r>
            <w:r w:rsidR="001432F8" w:rsidRPr="001432F8">
              <w:rPr>
                <w:rFonts w:ascii="Arial Narrow" w:eastAsia="Times New Roman" w:hAnsi="Arial Narrow" w:cs="Times New Roman"/>
                <w:color w:val="C00000"/>
                <w:szCs w:val="20"/>
                <w:lang w:eastAsia="tr-TR"/>
              </w:rPr>
              <w:sym w:font="Wingdings" w:char="F0AB"/>
            </w:r>
          </w:p>
        </w:tc>
        <w:tc>
          <w:tcPr>
            <w:tcW w:w="1418" w:type="dxa"/>
            <w:vMerge w:val="restart"/>
            <w:tcBorders>
              <w:top w:val="single" w:sz="18" w:space="0" w:color="auto"/>
              <w:left w:val="double" w:sz="4" w:space="0" w:color="auto"/>
            </w:tcBorders>
            <w:tcMar>
              <w:left w:w="108" w:type="dxa"/>
              <w:right w:w="108" w:type="dxa"/>
            </w:tcMar>
            <w:vAlign w:val="center"/>
          </w:tcPr>
          <w:p w:rsidR="00373BCA" w:rsidRPr="00F00D9A" w:rsidRDefault="00F00D9A" w:rsidP="00373BCA">
            <w:pPr>
              <w:jc w:val="center"/>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A  D</w:t>
            </w:r>
            <w:r w:rsidR="00373BCA">
              <w:rPr>
                <w:rFonts w:ascii="Arial Narrow" w:eastAsia="Times New Roman" w:hAnsi="Arial Narrow" w:cs="Times New Roman"/>
                <w:sz w:val="24"/>
                <w:szCs w:val="24"/>
                <w:lang w:eastAsia="tr-TR"/>
              </w:rPr>
              <w:br/>
            </w:r>
            <w:r w:rsidRPr="00F00D9A">
              <w:rPr>
                <w:rFonts w:ascii="Arial Narrow" w:eastAsia="Times New Roman" w:hAnsi="Arial Narrow" w:cs="Times New Roman"/>
                <w:sz w:val="20"/>
                <w:szCs w:val="24"/>
                <w:lang w:eastAsia="tr-TR"/>
              </w:rPr>
              <w:t>(</w:t>
            </w:r>
            <w:r w:rsidRPr="00F00D9A">
              <w:rPr>
                <w:rFonts w:ascii="Arial Narrow" w:eastAsia="Times New Roman" w:hAnsi="Arial Narrow" w:cs="Times New Roman"/>
                <w:szCs w:val="24"/>
                <w:lang w:eastAsia="tr-TR"/>
              </w:rPr>
              <w:t xml:space="preserve"> </w:t>
            </w:r>
            <w:r w:rsidRPr="00F00D9A">
              <w:rPr>
                <w:rFonts w:ascii="Arial Narrow" w:eastAsia="Times New Roman" w:hAnsi="Arial Narrow" w:cs="Times New Roman"/>
                <w:sz w:val="20"/>
                <w:szCs w:val="24"/>
                <w:lang w:eastAsia="tr-TR"/>
              </w:rPr>
              <w:t xml:space="preserve">2 yıl görevden sonra </w:t>
            </w:r>
            <w:r w:rsidRPr="00F00D9A">
              <w:rPr>
                <w:rFonts w:ascii="Arial Narrow" w:eastAsia="Times New Roman" w:hAnsi="Arial Narrow" w:cs="Times New Roman"/>
                <w:sz w:val="24"/>
                <w:szCs w:val="24"/>
                <w:highlight w:val="yellow"/>
                <w:lang w:eastAsia="tr-TR"/>
              </w:rPr>
              <w:t>B  C</w:t>
            </w:r>
            <w:r w:rsidRPr="00F00D9A">
              <w:rPr>
                <w:rFonts w:ascii="Arial Narrow" w:eastAsia="Times New Roman" w:hAnsi="Arial Narrow" w:cs="Times New Roman"/>
                <w:sz w:val="20"/>
                <w:szCs w:val="24"/>
                <w:lang w:eastAsia="tr-TR"/>
              </w:rPr>
              <w:t xml:space="preserve"> )</w:t>
            </w:r>
          </w:p>
        </w:tc>
        <w:tc>
          <w:tcPr>
            <w:tcW w:w="2551" w:type="dxa"/>
            <w:vMerge w:val="restart"/>
            <w:tcBorders>
              <w:top w:val="single" w:sz="18" w:space="0" w:color="auto"/>
              <w:left w:val="single" w:sz="2" w:space="0" w:color="auto"/>
            </w:tcBorders>
            <w:vAlign w:val="center"/>
          </w:tcPr>
          <w:p w:rsidR="00F00D9A" w:rsidRPr="00F00D9A" w:rsidRDefault="00F00D9A" w:rsidP="00AB03F6">
            <w:pPr>
              <w:jc w:val="center"/>
              <w:rPr>
                <w:rFonts w:ascii="Arial Narrow" w:eastAsia="Times New Roman" w:hAnsi="Arial Narrow" w:cs="Times New Roman"/>
                <w:lang w:eastAsia="tr-TR"/>
              </w:rPr>
            </w:pPr>
            <w:r w:rsidRPr="00F00D9A">
              <w:rPr>
                <w:rFonts w:ascii="Arial Narrow" w:eastAsia="Times New Roman" w:hAnsi="Arial Narrow" w:cs="Times New Roman"/>
                <w:sz w:val="24"/>
                <w:lang w:eastAsia="tr-TR"/>
              </w:rPr>
              <w:t>Sınava tabi</w:t>
            </w:r>
          </w:p>
        </w:tc>
        <w:tc>
          <w:tcPr>
            <w:tcW w:w="1985" w:type="dxa"/>
            <w:vMerge/>
            <w:tcBorders>
              <w:right w:val="double" w:sz="4" w:space="0" w:color="auto"/>
            </w:tcBorders>
            <w:vAlign w:val="center"/>
          </w:tcPr>
          <w:p w:rsidR="00F00D9A" w:rsidRPr="00397215" w:rsidRDefault="00F00D9A" w:rsidP="00AB03F6">
            <w:pPr>
              <w:rPr>
                <w:rFonts w:ascii="Times New Roman" w:eastAsia="Times New Roman" w:hAnsi="Times New Roman" w:cs="Times New Roman"/>
                <w:lang w:eastAsia="tr-TR"/>
              </w:rPr>
            </w:pPr>
          </w:p>
        </w:tc>
      </w:tr>
      <w:tr w:rsidR="00F00D9A" w:rsidRPr="00F639CB" w:rsidTr="002B309D">
        <w:trPr>
          <w:trHeight w:val="567"/>
          <w:jc w:val="center"/>
        </w:trPr>
        <w:tc>
          <w:tcPr>
            <w:tcW w:w="568" w:type="dxa"/>
            <w:vMerge/>
            <w:tcBorders>
              <w:left w:val="double" w:sz="4" w:space="0" w:color="auto"/>
              <w:bottom w:val="double" w:sz="2" w:space="0" w:color="auto"/>
              <w:right w:val="single" w:sz="4" w:space="0" w:color="auto"/>
            </w:tcBorders>
          </w:tcPr>
          <w:p w:rsidR="00F00D9A" w:rsidRPr="00F639CB" w:rsidRDefault="00F00D9A" w:rsidP="00AB03F6">
            <w:pPr>
              <w:jc w:val="center"/>
              <w:rPr>
                <w:rFonts w:ascii="Times New Roman" w:eastAsia="Times New Roman" w:hAnsi="Times New Roman" w:cs="Times New Roman"/>
                <w:sz w:val="24"/>
                <w:szCs w:val="24"/>
                <w:lang w:eastAsia="tr-TR"/>
              </w:rPr>
            </w:pPr>
          </w:p>
        </w:tc>
        <w:tc>
          <w:tcPr>
            <w:tcW w:w="3260" w:type="dxa"/>
            <w:tcBorders>
              <w:left w:val="single" w:sz="4" w:space="0" w:color="auto"/>
              <w:bottom w:val="double" w:sz="2" w:space="0" w:color="auto"/>
              <w:right w:val="double" w:sz="4" w:space="0" w:color="auto"/>
            </w:tcBorders>
            <w:vAlign w:val="center"/>
          </w:tcPr>
          <w:p w:rsidR="00F00D9A" w:rsidRPr="00F00D9A" w:rsidRDefault="00F00D9A" w:rsidP="009B2D95">
            <w:pPr>
              <w:ind w:left="101"/>
              <w:rPr>
                <w:rFonts w:ascii="Arial Narrow" w:eastAsia="Times New Roman" w:hAnsi="Arial Narrow" w:cs="Times New Roman"/>
                <w:sz w:val="24"/>
                <w:szCs w:val="24"/>
                <w:lang w:eastAsia="tr-TR"/>
              </w:rPr>
            </w:pPr>
            <w:r w:rsidRPr="00F00D9A">
              <w:rPr>
                <w:rFonts w:ascii="Arial Narrow" w:eastAsia="Times New Roman" w:hAnsi="Arial Narrow" w:cs="Times New Roman"/>
                <w:sz w:val="24"/>
                <w:szCs w:val="24"/>
                <w:lang w:eastAsia="tr-TR"/>
              </w:rPr>
              <w:t xml:space="preserve">İlçe nüfus müdürü </w:t>
            </w:r>
            <w:r w:rsidR="001432F8" w:rsidRPr="001432F8">
              <w:rPr>
                <w:rFonts w:ascii="Arial Narrow" w:eastAsia="Times New Roman" w:hAnsi="Arial Narrow" w:cs="Times New Roman"/>
                <w:color w:val="C00000"/>
                <w:szCs w:val="20"/>
                <w:lang w:eastAsia="tr-TR"/>
              </w:rPr>
              <w:sym w:font="Wingdings" w:char="F0AB"/>
            </w:r>
          </w:p>
        </w:tc>
        <w:tc>
          <w:tcPr>
            <w:tcW w:w="1418" w:type="dxa"/>
            <w:vMerge/>
            <w:tcBorders>
              <w:left w:val="double" w:sz="4" w:space="0" w:color="auto"/>
              <w:bottom w:val="double" w:sz="2" w:space="0" w:color="auto"/>
            </w:tcBorders>
          </w:tcPr>
          <w:p w:rsidR="00F00D9A" w:rsidRPr="00F639CB" w:rsidRDefault="00F00D9A" w:rsidP="00AB03F6">
            <w:pPr>
              <w:rPr>
                <w:rFonts w:ascii="Times New Roman" w:eastAsia="Times New Roman" w:hAnsi="Times New Roman" w:cs="Times New Roman"/>
                <w:sz w:val="24"/>
                <w:szCs w:val="24"/>
                <w:lang w:eastAsia="tr-TR"/>
              </w:rPr>
            </w:pPr>
          </w:p>
        </w:tc>
        <w:tc>
          <w:tcPr>
            <w:tcW w:w="2551" w:type="dxa"/>
            <w:vMerge/>
            <w:tcBorders>
              <w:left w:val="single" w:sz="2" w:space="0" w:color="auto"/>
              <w:bottom w:val="double" w:sz="2" w:space="0" w:color="auto"/>
            </w:tcBorders>
          </w:tcPr>
          <w:p w:rsidR="00F00D9A" w:rsidRPr="00397215" w:rsidRDefault="00F00D9A" w:rsidP="00AB03F6">
            <w:pPr>
              <w:jc w:val="right"/>
              <w:rPr>
                <w:rFonts w:ascii="Times New Roman" w:eastAsia="Times New Roman" w:hAnsi="Times New Roman" w:cs="Times New Roman"/>
                <w:lang w:eastAsia="tr-TR"/>
              </w:rPr>
            </w:pPr>
          </w:p>
        </w:tc>
        <w:tc>
          <w:tcPr>
            <w:tcW w:w="1985" w:type="dxa"/>
            <w:vMerge/>
            <w:tcBorders>
              <w:bottom w:val="double" w:sz="2" w:space="0" w:color="auto"/>
              <w:right w:val="double" w:sz="4" w:space="0" w:color="auto"/>
            </w:tcBorders>
          </w:tcPr>
          <w:p w:rsidR="00F00D9A" w:rsidRPr="00397215" w:rsidRDefault="00F00D9A" w:rsidP="00AB03F6">
            <w:pPr>
              <w:rPr>
                <w:rFonts w:ascii="Times New Roman" w:eastAsia="Times New Roman" w:hAnsi="Times New Roman" w:cs="Times New Roman"/>
                <w:lang w:eastAsia="tr-TR"/>
              </w:rPr>
            </w:pPr>
          </w:p>
        </w:tc>
      </w:tr>
    </w:tbl>
    <w:p w:rsidR="00F86BD6" w:rsidRPr="002B309D" w:rsidRDefault="001432F8" w:rsidP="00894FA8">
      <w:pPr>
        <w:pStyle w:val="ListeParagraf"/>
        <w:spacing w:before="120" w:after="0" w:line="240" w:lineRule="auto"/>
        <w:ind w:left="224" w:right="-1" w:hanging="224"/>
        <w:contextualSpacing w:val="0"/>
        <w:rPr>
          <w:rFonts w:ascii="Arial Narrow" w:eastAsia="Times New Roman" w:hAnsi="Arial Narrow" w:cs="Times New Roman"/>
          <w:szCs w:val="20"/>
          <w:lang w:eastAsia="tr-TR"/>
        </w:rPr>
      </w:pPr>
      <w:r w:rsidRPr="001432F8">
        <w:rPr>
          <w:rFonts w:ascii="Arial Narrow" w:eastAsia="Times New Roman" w:hAnsi="Arial Narrow" w:cs="Times New Roman"/>
          <w:color w:val="C00000"/>
          <w:szCs w:val="20"/>
          <w:lang w:eastAsia="tr-TR"/>
        </w:rPr>
        <w:sym w:font="Wingdings" w:char="F0AB"/>
      </w:r>
      <w:r w:rsidRPr="001432F8">
        <w:rPr>
          <w:rFonts w:ascii="Arial Narrow" w:eastAsia="Times New Roman" w:hAnsi="Arial Narrow" w:cs="Times New Roman"/>
          <w:color w:val="C00000"/>
          <w:sz w:val="36"/>
          <w:szCs w:val="20"/>
          <w:lang w:eastAsia="tr-TR"/>
        </w:rPr>
        <w:t xml:space="preserve"> </w:t>
      </w:r>
      <w:r w:rsidRPr="001432F8">
        <w:rPr>
          <w:rFonts w:ascii="Arial Narrow" w:eastAsia="Times New Roman" w:hAnsi="Arial Narrow" w:cs="Times New Roman"/>
          <w:szCs w:val="20"/>
          <w:lang w:eastAsia="tr-TR"/>
        </w:rPr>
        <w:t>(Yıldızlı unvanların</w:t>
      </w:r>
      <w:r>
        <w:rPr>
          <w:rFonts w:ascii="Arial Narrow" w:eastAsia="Times New Roman" w:hAnsi="Arial Narrow" w:cs="Times New Roman"/>
          <w:szCs w:val="20"/>
          <w:lang w:eastAsia="tr-TR"/>
        </w:rPr>
        <w:t>)</w:t>
      </w:r>
      <w:r w:rsidRPr="001432F8">
        <w:rPr>
          <w:rFonts w:ascii="Arial Narrow" w:eastAsia="Times New Roman" w:hAnsi="Arial Narrow" w:cs="Times New Roman"/>
          <w:szCs w:val="20"/>
          <w:lang w:eastAsia="tr-TR"/>
        </w:rPr>
        <w:t xml:space="preserve"> </w:t>
      </w:r>
      <w:r>
        <w:rPr>
          <w:rFonts w:ascii="Arial Narrow" w:eastAsia="Times New Roman" w:hAnsi="Arial Narrow" w:cs="Times New Roman"/>
          <w:szCs w:val="20"/>
          <w:lang w:eastAsia="tr-TR"/>
        </w:rPr>
        <w:t>S</w:t>
      </w:r>
      <w:r w:rsidR="0058471A" w:rsidRPr="002B309D">
        <w:rPr>
          <w:rFonts w:ascii="Arial Narrow" w:eastAsia="Times New Roman" w:hAnsi="Arial Narrow" w:cs="Times New Roman"/>
          <w:szCs w:val="20"/>
          <w:lang w:eastAsia="tr-TR"/>
        </w:rPr>
        <w:t xml:space="preserve">ınavına, </w:t>
      </w:r>
      <w:r w:rsidR="000A5E21" w:rsidRPr="002B309D">
        <w:rPr>
          <w:rFonts w:ascii="Arial Narrow" w:eastAsia="Times New Roman" w:hAnsi="Arial Narrow" w:cs="Times New Roman"/>
          <w:szCs w:val="20"/>
          <w:lang w:eastAsia="tr-TR"/>
        </w:rPr>
        <w:t>Bakanlı</w:t>
      </w:r>
      <w:r w:rsidR="009B27DA" w:rsidRPr="002B309D">
        <w:rPr>
          <w:rFonts w:ascii="Arial Narrow" w:eastAsia="Times New Roman" w:hAnsi="Arial Narrow" w:cs="Times New Roman"/>
          <w:szCs w:val="20"/>
          <w:lang w:eastAsia="tr-TR"/>
        </w:rPr>
        <w:t>kt</w:t>
      </w:r>
      <w:r w:rsidR="000A5E21" w:rsidRPr="002B309D">
        <w:rPr>
          <w:rFonts w:ascii="Arial Narrow" w:eastAsia="Times New Roman" w:hAnsi="Arial Narrow" w:cs="Times New Roman"/>
          <w:szCs w:val="20"/>
          <w:lang w:eastAsia="tr-TR"/>
        </w:rPr>
        <w:t>a</w:t>
      </w:r>
      <w:r w:rsidR="000153B2" w:rsidRPr="002B309D">
        <w:rPr>
          <w:rFonts w:ascii="Arial Narrow" w:eastAsia="Times New Roman" w:hAnsi="Arial Narrow" w:cs="Times New Roman"/>
          <w:szCs w:val="20"/>
          <w:lang w:eastAsia="tr-TR"/>
        </w:rPr>
        <w:t xml:space="preserve"> </w:t>
      </w:r>
      <w:r w:rsidR="000153B2" w:rsidRPr="002B309D">
        <w:rPr>
          <w:rFonts w:ascii="Arial Narrow" w:eastAsia="Times New Roman" w:hAnsi="Arial Narrow" w:cs="Times New Roman"/>
          <w:b/>
          <w:szCs w:val="20"/>
          <w:lang w:eastAsia="tr-TR"/>
        </w:rPr>
        <w:t>uzman</w:t>
      </w:r>
      <w:r w:rsidR="000153B2" w:rsidRPr="002B309D">
        <w:rPr>
          <w:rFonts w:ascii="Arial Narrow" w:eastAsia="Times New Roman" w:hAnsi="Arial Narrow" w:cs="Times New Roman"/>
          <w:szCs w:val="20"/>
          <w:lang w:eastAsia="tr-TR"/>
        </w:rPr>
        <w:t xml:space="preserve"> veya</w:t>
      </w:r>
      <w:r w:rsidR="000A5E21" w:rsidRPr="002B309D">
        <w:rPr>
          <w:rFonts w:ascii="Arial Narrow" w:eastAsia="Times New Roman" w:hAnsi="Arial Narrow" w:cs="Times New Roman"/>
          <w:szCs w:val="20"/>
          <w:lang w:eastAsia="tr-TR"/>
        </w:rPr>
        <w:t xml:space="preserve"> </w:t>
      </w:r>
      <w:r w:rsidR="000A5E21" w:rsidRPr="002B309D">
        <w:rPr>
          <w:rFonts w:ascii="Arial Narrow" w:eastAsia="Times New Roman" w:hAnsi="Arial Narrow" w:cs="Times New Roman"/>
          <w:b/>
          <w:szCs w:val="20"/>
          <w:lang w:eastAsia="tr-TR"/>
        </w:rPr>
        <w:t>şef</w:t>
      </w:r>
      <w:r w:rsidR="000A5E21" w:rsidRPr="002B309D">
        <w:rPr>
          <w:rFonts w:ascii="Arial Narrow" w:eastAsia="Times New Roman" w:hAnsi="Arial Narrow" w:cs="Times New Roman"/>
          <w:szCs w:val="20"/>
          <w:lang w:eastAsia="tr-TR"/>
        </w:rPr>
        <w:t xml:space="preserve"> kadro</w:t>
      </w:r>
      <w:r w:rsidR="000153B2" w:rsidRPr="002B309D">
        <w:rPr>
          <w:rFonts w:ascii="Arial Narrow" w:eastAsia="Times New Roman" w:hAnsi="Arial Narrow" w:cs="Times New Roman"/>
          <w:szCs w:val="20"/>
          <w:lang w:eastAsia="tr-TR"/>
        </w:rPr>
        <w:t>sun</w:t>
      </w:r>
      <w:r w:rsidR="000A5E21" w:rsidRPr="002B309D">
        <w:rPr>
          <w:rFonts w:ascii="Arial Narrow" w:eastAsia="Times New Roman" w:hAnsi="Arial Narrow" w:cs="Times New Roman"/>
          <w:szCs w:val="20"/>
          <w:lang w:eastAsia="tr-TR"/>
        </w:rPr>
        <w:t>da en az 2</w:t>
      </w:r>
      <w:r w:rsidR="008A7AF6" w:rsidRPr="002B309D">
        <w:rPr>
          <w:rFonts w:ascii="Arial Narrow" w:eastAsia="Times New Roman" w:hAnsi="Arial Narrow" w:cs="Times New Roman"/>
          <w:szCs w:val="20"/>
          <w:lang w:eastAsia="tr-TR"/>
        </w:rPr>
        <w:t>, toplam</w:t>
      </w:r>
      <w:r w:rsidR="00410759" w:rsidRPr="002B309D">
        <w:rPr>
          <w:rFonts w:ascii="Arial Narrow" w:eastAsia="Times New Roman" w:hAnsi="Arial Narrow" w:cs="Times New Roman"/>
          <w:szCs w:val="20"/>
          <w:lang w:eastAsia="tr-TR"/>
        </w:rPr>
        <w:t>da ise</w:t>
      </w:r>
      <w:r w:rsidR="008A7AF6" w:rsidRPr="002B309D">
        <w:rPr>
          <w:rFonts w:ascii="Arial Narrow" w:eastAsia="Times New Roman" w:hAnsi="Arial Narrow" w:cs="Times New Roman"/>
          <w:szCs w:val="20"/>
          <w:lang w:eastAsia="tr-TR"/>
        </w:rPr>
        <w:t xml:space="preserve"> 10 yıl hizmet</w:t>
      </w:r>
      <w:r w:rsidR="000153B2" w:rsidRPr="002B309D">
        <w:rPr>
          <w:rFonts w:ascii="Arial Narrow" w:eastAsia="Times New Roman" w:hAnsi="Arial Narrow" w:cs="Times New Roman"/>
          <w:szCs w:val="20"/>
          <w:lang w:eastAsia="tr-TR"/>
        </w:rPr>
        <w:t>i</w:t>
      </w:r>
      <w:r w:rsidR="008A7AF6" w:rsidRPr="002B309D">
        <w:rPr>
          <w:rFonts w:ascii="Arial Narrow" w:eastAsia="Times New Roman" w:hAnsi="Arial Narrow" w:cs="Times New Roman"/>
          <w:szCs w:val="20"/>
          <w:lang w:eastAsia="tr-TR"/>
        </w:rPr>
        <w:t xml:space="preserve"> </w:t>
      </w:r>
      <w:r w:rsidR="000A5E21" w:rsidRPr="002B309D">
        <w:rPr>
          <w:rFonts w:ascii="Arial Narrow" w:eastAsia="Times New Roman" w:hAnsi="Arial Narrow" w:cs="Times New Roman"/>
          <w:szCs w:val="20"/>
          <w:lang w:eastAsia="tr-TR"/>
        </w:rPr>
        <w:t xml:space="preserve">bulunan lisans mezunları </w:t>
      </w:r>
      <w:r w:rsidR="008A7AF6" w:rsidRPr="002B309D">
        <w:rPr>
          <w:rFonts w:ascii="Arial Narrow" w:eastAsia="Times New Roman" w:hAnsi="Arial Narrow" w:cs="Times New Roman"/>
          <w:szCs w:val="20"/>
          <w:lang w:eastAsia="tr-TR"/>
        </w:rPr>
        <w:t>müracaat edebilir</w:t>
      </w:r>
      <w:r w:rsidR="000A5E21" w:rsidRPr="002B309D">
        <w:rPr>
          <w:rFonts w:ascii="Arial Narrow" w:eastAsia="Times New Roman" w:hAnsi="Arial Narrow" w:cs="Times New Roman"/>
          <w:szCs w:val="20"/>
          <w:lang w:eastAsia="tr-TR"/>
        </w:rPr>
        <w:t>.</w:t>
      </w:r>
    </w:p>
    <w:p w:rsidR="00B72891" w:rsidRDefault="00F66323" w:rsidP="00894FA8">
      <w:pPr>
        <w:pStyle w:val="ListeParagraf"/>
        <w:numPr>
          <w:ilvl w:val="0"/>
          <w:numId w:val="1"/>
        </w:numPr>
        <w:spacing w:before="120" w:after="0" w:line="240" w:lineRule="auto"/>
        <w:ind w:left="224" w:right="-1" w:hanging="224"/>
        <w:contextualSpacing w:val="0"/>
        <w:rPr>
          <w:rFonts w:ascii="Arial Narrow" w:eastAsia="Times New Roman" w:hAnsi="Arial Narrow" w:cs="Times New Roman"/>
          <w:szCs w:val="20"/>
          <w:lang w:eastAsia="tr-TR"/>
        </w:rPr>
      </w:pPr>
      <w:r w:rsidRPr="002B309D">
        <w:rPr>
          <w:rFonts w:ascii="Arial Narrow" w:eastAsia="Times New Roman" w:hAnsi="Arial Narrow" w:cs="Times New Roman"/>
          <w:szCs w:val="20"/>
          <w:highlight w:val="yellow"/>
          <w:lang w:eastAsia="tr-TR"/>
        </w:rPr>
        <w:t>Sarı renkli</w:t>
      </w:r>
      <w:r w:rsidRPr="009B27DA">
        <w:rPr>
          <w:rFonts w:ascii="Arial Narrow" w:eastAsia="Times New Roman" w:hAnsi="Arial Narrow" w:cs="Times New Roman"/>
          <w:szCs w:val="20"/>
          <w:lang w:eastAsia="tr-TR"/>
        </w:rPr>
        <w:t xml:space="preserve"> gruplara</w:t>
      </w:r>
      <w:r w:rsidR="00AB03F6" w:rsidRPr="009B27DA">
        <w:rPr>
          <w:rFonts w:ascii="Arial Narrow" w:eastAsia="Times New Roman" w:hAnsi="Arial Narrow" w:cs="Times New Roman"/>
          <w:szCs w:val="20"/>
          <w:lang w:eastAsia="tr-TR"/>
        </w:rPr>
        <w:t xml:space="preserve"> naklen geçiş</w:t>
      </w:r>
      <w:r w:rsidR="00412731" w:rsidRPr="009B27DA">
        <w:rPr>
          <w:rFonts w:ascii="Arial Narrow" w:eastAsia="Times New Roman" w:hAnsi="Arial Narrow" w:cs="Times New Roman"/>
          <w:szCs w:val="20"/>
          <w:lang w:eastAsia="tr-TR"/>
        </w:rPr>
        <w:t>,</w:t>
      </w:r>
      <w:r w:rsidRPr="009B27DA">
        <w:rPr>
          <w:rFonts w:ascii="Arial Narrow" w:eastAsia="Times New Roman" w:hAnsi="Arial Narrow" w:cs="Times New Roman"/>
          <w:szCs w:val="20"/>
          <w:lang w:eastAsia="tr-TR"/>
        </w:rPr>
        <w:t xml:space="preserve"> </w:t>
      </w:r>
      <w:r w:rsidR="00B72891" w:rsidRPr="009B27DA">
        <w:rPr>
          <w:rFonts w:ascii="Arial Narrow" w:eastAsia="Times New Roman" w:hAnsi="Arial Narrow" w:cs="Times New Roman"/>
          <w:szCs w:val="20"/>
          <w:lang w:eastAsia="tr-TR"/>
        </w:rPr>
        <w:t>Sınav sonrası yedekte bekleyen olmaması ve Bakanlığın uygun gör</w:t>
      </w:r>
      <w:r w:rsidR="009B27DA" w:rsidRPr="009B27DA">
        <w:rPr>
          <w:rFonts w:ascii="Arial Narrow" w:eastAsia="Times New Roman" w:hAnsi="Arial Narrow" w:cs="Times New Roman"/>
          <w:szCs w:val="20"/>
          <w:lang w:eastAsia="tr-TR"/>
        </w:rPr>
        <w:t>üşüyle</w:t>
      </w:r>
      <w:r w:rsidR="00B72891" w:rsidRPr="009B27DA">
        <w:rPr>
          <w:rFonts w:ascii="Arial Narrow" w:eastAsia="Times New Roman" w:hAnsi="Arial Narrow" w:cs="Times New Roman"/>
          <w:szCs w:val="20"/>
          <w:lang w:eastAsia="tr-TR"/>
        </w:rPr>
        <w:t xml:space="preserve"> </w:t>
      </w:r>
      <w:r w:rsidR="00412731" w:rsidRPr="009B27DA">
        <w:rPr>
          <w:rFonts w:ascii="Arial Narrow" w:eastAsia="Times New Roman" w:hAnsi="Arial Narrow" w:cs="Times New Roman"/>
          <w:szCs w:val="20"/>
          <w:lang w:eastAsia="tr-TR"/>
        </w:rPr>
        <w:t>yapıla</w:t>
      </w:r>
      <w:r w:rsidR="00B72891" w:rsidRPr="009B27DA">
        <w:rPr>
          <w:rFonts w:ascii="Arial Narrow" w:eastAsia="Times New Roman" w:hAnsi="Arial Narrow" w:cs="Times New Roman"/>
          <w:szCs w:val="20"/>
          <w:lang w:eastAsia="tr-TR"/>
        </w:rPr>
        <w:t>bilir.</w:t>
      </w:r>
      <w:r w:rsidR="00725245" w:rsidRPr="009B27DA">
        <w:rPr>
          <w:rFonts w:ascii="Arial Narrow" w:eastAsia="Times New Roman" w:hAnsi="Arial Narrow" w:cs="Times New Roman"/>
          <w:szCs w:val="20"/>
          <w:lang w:eastAsia="tr-TR"/>
        </w:rPr>
        <w:t xml:space="preserve"> Y</w:t>
      </w:r>
      <w:r w:rsidR="009B27DA">
        <w:rPr>
          <w:rFonts w:ascii="Arial Narrow" w:eastAsia="Times New Roman" w:hAnsi="Arial Narrow" w:cs="Times New Roman"/>
          <w:szCs w:val="20"/>
          <w:lang w:eastAsia="tr-TR"/>
        </w:rPr>
        <w:t>ö</w:t>
      </w:r>
      <w:r w:rsidR="00725245" w:rsidRPr="009B27DA">
        <w:rPr>
          <w:rFonts w:ascii="Arial Narrow" w:eastAsia="Times New Roman" w:hAnsi="Arial Narrow" w:cs="Times New Roman"/>
          <w:szCs w:val="20"/>
          <w:lang w:eastAsia="tr-TR"/>
        </w:rPr>
        <w:t>nt.22/2/a,b</w:t>
      </w:r>
    </w:p>
    <w:p w:rsidR="00894FA8" w:rsidRPr="00894FA8" w:rsidRDefault="00894FA8" w:rsidP="00894FA8">
      <w:pPr>
        <w:pStyle w:val="ListeParagraf"/>
        <w:spacing w:before="120" w:after="0" w:line="240" w:lineRule="auto"/>
        <w:ind w:left="284" w:hanging="284"/>
        <w:contextualSpacing w:val="0"/>
        <w:rPr>
          <w:rFonts w:ascii="Arial Narrow" w:eastAsia="Times New Roman" w:hAnsi="Arial Narrow" w:cs="Times New Roman"/>
          <w:color w:val="FF0000"/>
          <w:sz w:val="36"/>
          <w:szCs w:val="20"/>
          <w:lang w:eastAsia="tr-TR"/>
        </w:rPr>
      </w:pPr>
      <w:r>
        <w:rPr>
          <w:rFonts w:ascii="Arial Narrow" w:eastAsia="Times New Roman" w:hAnsi="Arial Narrow" w:cs="Times New Roman"/>
          <w:szCs w:val="24"/>
          <w:lang w:eastAsia="tr-TR"/>
        </w:rPr>
        <w:t xml:space="preserve">-   </w:t>
      </w:r>
      <w:r w:rsidRPr="00894FA8">
        <w:rPr>
          <w:rFonts w:ascii="Arial Narrow" w:eastAsia="Times New Roman" w:hAnsi="Arial Narrow" w:cs="Times New Roman"/>
          <w:szCs w:val="24"/>
          <w:lang w:eastAsia="tr-TR"/>
        </w:rPr>
        <w:t>Tablo 18 Ocak 2020 tarihli ve 31012 Sayılı Resmî Gazetede yayımlanan Yönetme</w:t>
      </w:r>
      <w:bookmarkStart w:id="0" w:name="_GoBack"/>
      <w:bookmarkEnd w:id="0"/>
      <w:r w:rsidRPr="00894FA8">
        <w:rPr>
          <w:rFonts w:ascii="Arial Narrow" w:eastAsia="Times New Roman" w:hAnsi="Arial Narrow" w:cs="Times New Roman"/>
          <w:szCs w:val="24"/>
          <w:lang w:eastAsia="tr-TR"/>
        </w:rPr>
        <w:t>liklere göre hazırlanmıştır.</w:t>
      </w:r>
    </w:p>
    <w:p w:rsidR="0099544D" w:rsidRPr="0099544D" w:rsidRDefault="0099544D" w:rsidP="00894FA8">
      <w:pPr>
        <w:pBdr>
          <w:bottom w:val="single" w:sz="6" w:space="1" w:color="auto"/>
        </w:pBdr>
        <w:spacing w:before="120" w:after="0" w:line="240" w:lineRule="auto"/>
        <w:ind w:right="-1"/>
        <w:rPr>
          <w:rFonts w:ascii="Arial Narrow" w:eastAsia="Times New Roman" w:hAnsi="Arial Narrow" w:cs="Times New Roman"/>
          <w:szCs w:val="20"/>
          <w:lang w:eastAsia="tr-TR"/>
        </w:rPr>
      </w:pPr>
    </w:p>
    <w:p w:rsidR="007B5E50" w:rsidRPr="002B309D" w:rsidRDefault="008E6E8B" w:rsidP="002B309D">
      <w:pPr>
        <w:pStyle w:val="ListeParagraf"/>
        <w:numPr>
          <w:ilvl w:val="0"/>
          <w:numId w:val="1"/>
        </w:numPr>
        <w:spacing w:before="120" w:after="0" w:line="240" w:lineRule="auto"/>
        <w:ind w:left="224" w:right="-1" w:hanging="224"/>
        <w:contextualSpacing w:val="0"/>
        <w:rPr>
          <w:rFonts w:ascii="Arial Narrow" w:eastAsia="Times New Roman" w:hAnsi="Arial Narrow" w:cs="Times New Roman"/>
          <w:szCs w:val="20"/>
          <w:lang w:eastAsia="tr-TR"/>
        </w:rPr>
        <w:sectPr w:rsidR="007B5E50" w:rsidRPr="002B309D" w:rsidSect="009B27DA">
          <w:pgSz w:w="11906" w:h="16838" w:code="9"/>
          <w:pgMar w:top="709" w:right="566" w:bottom="425" w:left="1418" w:header="709" w:footer="709" w:gutter="0"/>
          <w:cols w:space="708"/>
          <w:titlePg/>
          <w:docGrid w:linePitch="360"/>
        </w:sectPr>
      </w:pPr>
      <w:r w:rsidRPr="002B309D">
        <w:rPr>
          <w:rFonts w:ascii="Arial Narrow" w:eastAsia="Times New Roman" w:hAnsi="Arial Narrow" w:cs="Times New Roman"/>
          <w:szCs w:val="20"/>
          <w:lang w:eastAsia="tr-TR"/>
        </w:rPr>
        <w:t xml:space="preserve">Valilik atamalı bütün kadrolara naklen veya terfien </w:t>
      </w:r>
      <w:r w:rsidR="002B309D" w:rsidRPr="002B309D">
        <w:rPr>
          <w:rFonts w:ascii="Arial Narrow" w:eastAsia="Times New Roman" w:hAnsi="Arial Narrow" w:cs="Times New Roman"/>
          <w:szCs w:val="20"/>
          <w:lang w:eastAsia="tr-TR"/>
        </w:rPr>
        <w:t>atamalarda</w:t>
      </w:r>
      <w:r w:rsidR="002B309D">
        <w:rPr>
          <w:rFonts w:ascii="Arial Narrow" w:eastAsia="Times New Roman" w:hAnsi="Arial Narrow" w:cs="Times New Roman"/>
          <w:szCs w:val="20"/>
          <w:lang w:eastAsia="tr-TR"/>
        </w:rPr>
        <w:t xml:space="preserve"> Bakanlığın</w:t>
      </w:r>
      <w:r w:rsidRPr="002B309D">
        <w:rPr>
          <w:rFonts w:ascii="Arial Narrow" w:eastAsia="Times New Roman" w:hAnsi="Arial Narrow" w:cs="Times New Roman"/>
          <w:szCs w:val="20"/>
          <w:lang w:eastAsia="tr-TR"/>
        </w:rPr>
        <w:t xml:space="preserve"> 2</w:t>
      </w:r>
      <w:r w:rsidR="00F92DE2">
        <w:rPr>
          <w:rFonts w:ascii="Arial Narrow" w:eastAsia="Times New Roman" w:hAnsi="Arial Narrow" w:cs="Times New Roman"/>
          <w:szCs w:val="20"/>
          <w:lang w:eastAsia="tr-TR"/>
        </w:rPr>
        <w:t>1</w:t>
      </w:r>
      <w:r w:rsidRPr="002B309D">
        <w:rPr>
          <w:rFonts w:ascii="Arial Narrow" w:eastAsia="Times New Roman" w:hAnsi="Arial Narrow" w:cs="Times New Roman"/>
          <w:szCs w:val="20"/>
          <w:lang w:eastAsia="tr-TR"/>
        </w:rPr>
        <w:t>.02.2014 tarihli ve PGM 5982 sayılı yazısı gereği Bakanlıktan</w:t>
      </w:r>
      <w:r w:rsidR="002B309D">
        <w:rPr>
          <w:rFonts w:ascii="Arial Narrow" w:eastAsia="Times New Roman" w:hAnsi="Arial Narrow" w:cs="Times New Roman"/>
          <w:szCs w:val="20"/>
          <w:lang w:eastAsia="tr-TR"/>
        </w:rPr>
        <w:t xml:space="preserve"> </w:t>
      </w:r>
      <w:r w:rsidR="002B309D" w:rsidRPr="002B309D">
        <w:rPr>
          <w:rFonts w:ascii="Arial Narrow" w:eastAsia="Times New Roman" w:hAnsi="Arial Narrow" w:cs="Times New Roman"/>
          <w:b/>
          <w:szCs w:val="20"/>
          <w:lang w:eastAsia="tr-TR"/>
        </w:rPr>
        <w:t>Atama</w:t>
      </w:r>
      <w:r w:rsidRPr="002B309D">
        <w:rPr>
          <w:rFonts w:ascii="Arial Narrow" w:eastAsia="Times New Roman" w:hAnsi="Arial Narrow" w:cs="Times New Roman"/>
          <w:b/>
          <w:szCs w:val="20"/>
          <w:lang w:eastAsia="tr-TR"/>
        </w:rPr>
        <w:t xml:space="preserve"> </w:t>
      </w:r>
      <w:r w:rsidR="002B309D" w:rsidRPr="002B309D">
        <w:rPr>
          <w:rFonts w:ascii="Arial Narrow" w:eastAsia="Times New Roman" w:hAnsi="Arial Narrow" w:cs="Times New Roman"/>
          <w:b/>
          <w:szCs w:val="20"/>
          <w:lang w:eastAsia="tr-TR"/>
        </w:rPr>
        <w:t>İ</w:t>
      </w:r>
      <w:r w:rsidRPr="002B309D">
        <w:rPr>
          <w:rFonts w:ascii="Arial Narrow" w:eastAsia="Times New Roman" w:hAnsi="Arial Narrow" w:cs="Times New Roman"/>
          <w:b/>
          <w:szCs w:val="20"/>
          <w:lang w:eastAsia="tr-TR"/>
        </w:rPr>
        <w:t>zn</w:t>
      </w:r>
      <w:r w:rsidR="002B309D" w:rsidRPr="002B309D">
        <w:rPr>
          <w:rFonts w:ascii="Arial Narrow" w:eastAsia="Times New Roman" w:hAnsi="Arial Narrow" w:cs="Times New Roman"/>
          <w:b/>
          <w:szCs w:val="20"/>
          <w:lang w:eastAsia="tr-TR"/>
        </w:rPr>
        <w:t>i</w:t>
      </w:r>
      <w:r w:rsidRPr="002B309D">
        <w:rPr>
          <w:rFonts w:ascii="Arial Narrow" w:eastAsia="Times New Roman" w:hAnsi="Arial Narrow" w:cs="Times New Roman"/>
          <w:szCs w:val="20"/>
          <w:lang w:eastAsia="tr-TR"/>
        </w:rPr>
        <w:t xml:space="preserve"> alınır.</w:t>
      </w:r>
    </w:p>
    <w:p w:rsidR="00782640" w:rsidRPr="008B75E0" w:rsidRDefault="00782640" w:rsidP="00303820">
      <w:pPr>
        <w:pBdr>
          <w:bottom w:val="single" w:sz="6" w:space="1" w:color="auto"/>
        </w:pBdr>
        <w:tabs>
          <w:tab w:val="center" w:pos="7655"/>
          <w:tab w:val="right" w:pos="9356"/>
        </w:tabs>
        <w:spacing w:after="0" w:line="240" w:lineRule="auto"/>
        <w:ind w:left="5103"/>
        <w:rPr>
          <w:rFonts w:ascii="Times New Roman" w:eastAsia="Times New Roman" w:hAnsi="Times New Roman" w:cs="Times New Roman"/>
          <w:sz w:val="18"/>
          <w:szCs w:val="24"/>
          <w:lang w:eastAsia="tr-TR"/>
        </w:rPr>
      </w:pPr>
      <w:r w:rsidRPr="00782640">
        <w:rPr>
          <w:rFonts w:ascii="Times New Roman" w:eastAsia="Times New Roman" w:hAnsi="Times New Roman" w:cs="Times New Roman"/>
          <w:sz w:val="18"/>
          <w:szCs w:val="24"/>
          <w:lang w:eastAsia="tr-TR"/>
        </w:rPr>
        <w:lastRenderedPageBreak/>
        <w:t xml:space="preserve">18 Ocak 2020 </w:t>
      </w:r>
      <w:r w:rsidR="008B75E0" w:rsidRPr="008B75E0">
        <w:rPr>
          <w:rFonts w:ascii="Times New Roman" w:eastAsia="Times New Roman" w:hAnsi="Times New Roman" w:cs="Times New Roman"/>
          <w:sz w:val="18"/>
          <w:szCs w:val="24"/>
          <w:lang w:eastAsia="tr-TR"/>
        </w:rPr>
        <w:t>Cumartesi</w:t>
      </w:r>
      <w:r w:rsidRPr="008B75E0">
        <w:rPr>
          <w:rFonts w:ascii="Times New Roman" w:eastAsia="Times New Roman" w:hAnsi="Times New Roman" w:cs="Times New Roman"/>
          <w:sz w:val="18"/>
          <w:szCs w:val="24"/>
          <w:lang w:eastAsia="tr-TR"/>
        </w:rPr>
        <w:tab/>
      </w:r>
      <w:r w:rsidRPr="00782640">
        <w:rPr>
          <w:rFonts w:ascii="Times New Roman" w:eastAsia="Times New Roman" w:hAnsi="Times New Roman" w:cs="Times New Roman"/>
          <w:b/>
          <w:bCs/>
          <w:color w:val="800000"/>
          <w:sz w:val="18"/>
          <w:szCs w:val="24"/>
          <w:lang w:eastAsia="tr-TR"/>
        </w:rPr>
        <w:t>Resmî Gazete</w:t>
      </w:r>
      <w:r w:rsidRPr="008B75E0">
        <w:rPr>
          <w:rFonts w:ascii="Times New Roman" w:eastAsia="Times New Roman" w:hAnsi="Times New Roman" w:cs="Times New Roman"/>
          <w:sz w:val="18"/>
          <w:szCs w:val="24"/>
          <w:lang w:eastAsia="tr-TR"/>
        </w:rPr>
        <w:tab/>
      </w:r>
      <w:r w:rsidRPr="00782640">
        <w:rPr>
          <w:rFonts w:ascii="Times New Roman" w:eastAsia="Times New Roman" w:hAnsi="Times New Roman" w:cs="Times New Roman"/>
          <w:sz w:val="18"/>
          <w:szCs w:val="24"/>
          <w:lang w:eastAsia="tr-TR"/>
        </w:rPr>
        <w:t>Sayı : 31012</w:t>
      </w:r>
    </w:p>
    <w:p w:rsidR="00782640" w:rsidRPr="00782640" w:rsidRDefault="00782640" w:rsidP="00782640">
      <w:pPr>
        <w:spacing w:after="0" w:line="300" w:lineRule="auto"/>
        <w:jc w:val="both"/>
        <w:rPr>
          <w:rFonts w:ascii="Times New Roman" w:eastAsia="Times New Roman" w:hAnsi="Times New Roman" w:cs="Times New Roman"/>
          <w:sz w:val="24"/>
          <w:szCs w:val="24"/>
          <w:u w:val="single"/>
          <w:lang w:eastAsia="tr-TR"/>
        </w:rPr>
      </w:pPr>
      <w:r w:rsidRPr="00782640">
        <w:rPr>
          <w:rFonts w:ascii="Times New Roman" w:eastAsia="Times New Roman" w:hAnsi="Times New Roman" w:cs="Times New Roman"/>
          <w:sz w:val="24"/>
          <w:szCs w:val="24"/>
          <w:u w:val="single"/>
          <w:lang w:eastAsia="tr-TR"/>
        </w:rPr>
        <w:t>İçişleri Bakanlığından:</w:t>
      </w:r>
    </w:p>
    <w:p w:rsidR="00782640" w:rsidRPr="006A4D08" w:rsidRDefault="00782640" w:rsidP="00782640">
      <w:pPr>
        <w:spacing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İÇİŞLERİ BAKANLIĞI PERSONELİ ATAMA VE</w:t>
      </w:r>
      <w:r w:rsidRPr="006A4D08">
        <w:rPr>
          <w:rFonts w:ascii="Times New Roman" w:eastAsia="Times New Roman" w:hAnsi="Times New Roman" w:cs="Times New Roman"/>
          <w:b/>
          <w:bCs/>
          <w:sz w:val="24"/>
          <w:szCs w:val="24"/>
          <w:lang w:eastAsia="tr-TR"/>
        </w:rPr>
        <w:t xml:space="preserve"> </w:t>
      </w:r>
      <w:r w:rsidRPr="00782640">
        <w:rPr>
          <w:rFonts w:ascii="Times New Roman" w:eastAsia="Times New Roman" w:hAnsi="Times New Roman" w:cs="Times New Roman"/>
          <w:b/>
          <w:bCs/>
          <w:sz w:val="24"/>
          <w:szCs w:val="24"/>
          <w:lang w:eastAsia="tr-TR"/>
        </w:rPr>
        <w:t>YER DEĞİŞTİRME YÖNETMELİĞİ</w:t>
      </w:r>
    </w:p>
    <w:p w:rsidR="00782640" w:rsidRPr="00782640" w:rsidRDefault="00782640" w:rsidP="00782640">
      <w:pPr>
        <w:spacing w:after="0" w:line="240" w:lineRule="auto"/>
        <w:jc w:val="center"/>
        <w:rPr>
          <w:rFonts w:ascii="Times New Roman" w:eastAsia="Times New Roman" w:hAnsi="Times New Roman" w:cs="Times New Roman"/>
          <w:b/>
          <w:bCs/>
          <w:sz w:val="24"/>
          <w:szCs w:val="24"/>
          <w:lang w:eastAsia="tr-TR"/>
        </w:rPr>
      </w:pPr>
    </w:p>
    <w:p w:rsidR="00782640" w:rsidRPr="00782640" w:rsidRDefault="00782640" w:rsidP="00782640">
      <w:pPr>
        <w:spacing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BİRİNCİ BÖLÜM</w:t>
      </w:r>
    </w:p>
    <w:p w:rsidR="00782640" w:rsidRPr="00782640" w:rsidRDefault="00782640" w:rsidP="00782640">
      <w:pPr>
        <w:spacing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Amaç, Kapsam, Dayanak ve Tanımlar</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Amaç</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 – </w:t>
      </w:r>
      <w:r w:rsidRPr="00782640">
        <w:rPr>
          <w:rFonts w:ascii="Times New Roman" w:eastAsia="Times New Roman" w:hAnsi="Times New Roman" w:cs="Times New Roman"/>
          <w:sz w:val="24"/>
          <w:szCs w:val="24"/>
          <w:lang w:eastAsia="tr-TR"/>
        </w:rPr>
        <w:t>(1) Bu Yönetmelik, İçişleri Bakanlığı merkez ve taşra teşkilatında 657 sayılı Devlet Memurları Kanununa tabi olarak görev yapan personelin atanmalarında, hizmetin gereklerini esas alarak, atamayı belirli kurallara bağlamak, görevde verimliliği artırmak ve yer değiştirmeye tabi olan il müdürlerinin yurdun değişik hizmet bölgeleri ve alanlarında görev yapmalarını sağlayarak hizmetin yaygınlaşmasını temin etmek amacıyla hazırlanmıştır.</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Kapsam</w:t>
      </w:r>
    </w:p>
    <w:p w:rsidR="00782640" w:rsidRPr="00782640" w:rsidRDefault="00782640" w:rsidP="00782640">
      <w:pPr>
        <w:spacing w:after="0" w:line="300" w:lineRule="auto"/>
        <w:ind w:firstLine="566"/>
        <w:jc w:val="both"/>
        <w:rPr>
          <w:rFonts w:ascii="Times New Roman" w:eastAsia="Times New Roman" w:hAnsi="Times New Roman" w:cs="Times New Roman"/>
          <w:color w:val="C00000"/>
          <w:sz w:val="24"/>
          <w:szCs w:val="24"/>
          <w:lang w:eastAsia="tr-TR"/>
        </w:rPr>
      </w:pPr>
      <w:r w:rsidRPr="00782640">
        <w:rPr>
          <w:rFonts w:ascii="Times New Roman" w:eastAsia="Times New Roman" w:hAnsi="Times New Roman" w:cs="Times New Roman"/>
          <w:b/>
          <w:bCs/>
          <w:sz w:val="24"/>
          <w:szCs w:val="24"/>
          <w:lang w:eastAsia="tr-TR"/>
        </w:rPr>
        <w:t>MADDE 2 – </w:t>
      </w:r>
      <w:r w:rsidRPr="00782640">
        <w:rPr>
          <w:rFonts w:ascii="Times New Roman" w:eastAsia="Times New Roman" w:hAnsi="Times New Roman" w:cs="Times New Roman"/>
          <w:sz w:val="24"/>
          <w:szCs w:val="24"/>
          <w:lang w:eastAsia="tr-TR"/>
        </w:rPr>
        <w:t xml:space="preserve">(1) Bu Yönetmelik, atamaları merkezden yapılan ve yer değiştirme suretiyle atanan il müdürleri ile İçişleri Bakanlığı merkez ve taşra teşkilatında görevli 657 sayılı Devlet Memurları Kanununa tabi olarak görev yapan personelden </w:t>
      </w:r>
      <w:r w:rsidRPr="00782640">
        <w:rPr>
          <w:rFonts w:ascii="Times New Roman" w:eastAsia="Times New Roman" w:hAnsi="Times New Roman" w:cs="Times New Roman"/>
          <w:color w:val="C00000"/>
          <w:sz w:val="24"/>
          <w:szCs w:val="24"/>
          <w:lang w:eastAsia="tr-TR"/>
        </w:rPr>
        <w:t>müdür ve daha alt görevlere atanacakları kapsar.</w:t>
      </w:r>
    </w:p>
    <w:p w:rsidR="00782640" w:rsidRPr="00782640" w:rsidRDefault="00782640" w:rsidP="0046494B">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 xml:space="preserve">(2) Bu Yönetmelik, Mülki İdare Amirliği Hizmetleri Sınıfı, il özel idareleri ile bunların kurdukları birlik, müessese ve işletmeler, </w:t>
      </w:r>
      <w:r w:rsidRPr="008E2822">
        <w:rPr>
          <w:rFonts w:ascii="Times New Roman" w:eastAsia="Times New Roman" w:hAnsi="Times New Roman" w:cs="Times New Roman"/>
          <w:color w:val="0070C0"/>
          <w:sz w:val="24"/>
          <w:szCs w:val="24"/>
          <w:lang w:eastAsia="tr-TR"/>
        </w:rPr>
        <w:t>bağlı ve ilgili kuruluşlar</w:t>
      </w:r>
      <w:r w:rsidRPr="00782640">
        <w:rPr>
          <w:rFonts w:ascii="Times New Roman" w:eastAsia="Times New Roman" w:hAnsi="Times New Roman" w:cs="Times New Roman"/>
          <w:sz w:val="24"/>
          <w:szCs w:val="24"/>
          <w:lang w:eastAsia="tr-TR"/>
        </w:rPr>
        <w:t xml:space="preserve"> </w:t>
      </w:r>
      <w:r w:rsidR="0046494B" w:rsidRPr="00A25B72">
        <w:rPr>
          <w:rFonts w:ascii="Times New Roman" w:eastAsia="Times New Roman" w:hAnsi="Times New Roman" w:cs="Times New Roman"/>
          <w:color w:val="00B050"/>
          <w:sz w:val="24"/>
          <w:szCs w:val="24"/>
          <w:lang w:eastAsia="tr-TR"/>
        </w:rPr>
        <w:t>(</w:t>
      </w:r>
      <w:r w:rsidR="00D17FC3" w:rsidRPr="00A25B72">
        <w:rPr>
          <w:color w:val="00B050"/>
          <w:sz w:val="20"/>
        </w:rPr>
        <w:t>e</w:t>
      </w:r>
      <w:r w:rsidR="0046494B" w:rsidRPr="00A25B72">
        <w:rPr>
          <w:color w:val="00B050"/>
          <w:sz w:val="20"/>
        </w:rPr>
        <w:t>mniyet, janda</w:t>
      </w:r>
      <w:r w:rsidR="00CB429A" w:rsidRPr="00A25B72">
        <w:rPr>
          <w:color w:val="00B050"/>
          <w:sz w:val="20"/>
        </w:rPr>
        <w:t>r</w:t>
      </w:r>
      <w:r w:rsidR="0046494B" w:rsidRPr="00A25B72">
        <w:rPr>
          <w:color w:val="00B050"/>
          <w:sz w:val="20"/>
        </w:rPr>
        <w:t>ma, sahil güvenlik,  göç, afad</w:t>
      </w:r>
      <w:r w:rsidR="0046494B" w:rsidRPr="00A25B72">
        <w:rPr>
          <w:rFonts w:ascii="Times New Roman" w:eastAsia="Times New Roman" w:hAnsi="Times New Roman" w:cs="Times New Roman"/>
          <w:color w:val="00B050"/>
          <w:sz w:val="24"/>
          <w:szCs w:val="24"/>
          <w:lang w:eastAsia="tr-TR"/>
        </w:rPr>
        <w:t>)</w:t>
      </w:r>
      <w:r w:rsidR="0046494B">
        <w:rPr>
          <w:rFonts w:ascii="Times New Roman" w:eastAsia="Times New Roman" w:hAnsi="Times New Roman" w:cs="Times New Roman"/>
          <w:sz w:val="24"/>
          <w:szCs w:val="24"/>
          <w:lang w:eastAsia="tr-TR"/>
        </w:rPr>
        <w:t xml:space="preserve"> </w:t>
      </w:r>
      <w:r w:rsidRPr="00782640">
        <w:rPr>
          <w:rFonts w:ascii="Times New Roman" w:eastAsia="Times New Roman" w:hAnsi="Times New Roman" w:cs="Times New Roman"/>
          <w:sz w:val="24"/>
          <w:szCs w:val="24"/>
          <w:lang w:eastAsia="tr-TR"/>
        </w:rPr>
        <w:t xml:space="preserve">personeli ile genel müdür yardımcısı, daire başkanı, sözleşmeli personel, sürekli işçi, işçi, iç denetçi, içişleri uzman ve yardımcıları, mahalli idareler kontrolörleri ve stajyer kontrolörleri, avrupa birliği uzman ve yardımcıları, mali hizmetler uzman ve yardımcıları, il planlama uzman yardımcıları, dernekler denetçi ve yardımcılarını </w:t>
      </w:r>
      <w:r w:rsidRPr="00BD553B">
        <w:rPr>
          <w:rFonts w:ascii="Times New Roman" w:eastAsia="Times New Roman" w:hAnsi="Times New Roman" w:cs="Times New Roman"/>
          <w:color w:val="C00000"/>
          <w:sz w:val="24"/>
          <w:szCs w:val="24"/>
          <w:lang w:eastAsia="tr-TR"/>
        </w:rPr>
        <w:t>kapsamaz</w:t>
      </w:r>
      <w:r w:rsidRPr="00782640">
        <w:rPr>
          <w:rFonts w:ascii="Times New Roman" w:eastAsia="Times New Roman" w:hAnsi="Times New Roman" w:cs="Times New Roman"/>
          <w:sz w:val="24"/>
          <w:szCs w:val="24"/>
          <w:lang w:eastAsia="tr-TR"/>
        </w:rPr>
        <w:t>.</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Dayanak</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3 – </w:t>
      </w:r>
      <w:r w:rsidRPr="00782640">
        <w:rPr>
          <w:rFonts w:ascii="Times New Roman" w:eastAsia="Times New Roman" w:hAnsi="Times New Roman" w:cs="Times New Roman"/>
          <w:sz w:val="24"/>
          <w:szCs w:val="24"/>
          <w:lang w:eastAsia="tr-TR"/>
        </w:rPr>
        <w:t>(1) Bu Yönetmelik, 14/7/1965 tarihli ve 657 sayılı Devlet Memurları Kanunu, 10/6/1949 tarihli ve 5442 sayılı İl İdaresi Kanunu, 1 sayılı Cumhurbaşkanlığı Teşkilatı Hakkında Cumhurbaşkanlığı Kararnamesi, 3 sayılı Üst Kademe Kamu Yöneticileri ile Kamu Kurum ve Kuruluşlarında Atama Usullerine Dair Cumhurbaşkanlığı Kararnamesi ile 19/4/1983 tarihli ve 83/6525 sayılı Bakanlar Kurulu Kararıyla yürürlüğe konulan Devlet Memurlarının Yer Değiştirme Suretiyle Atanmalarına Dair Yönetmelik hükümlerine dayanılarak hazırlanmıştır.</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Tanımlar</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4 – </w:t>
      </w:r>
      <w:r w:rsidRPr="00782640">
        <w:rPr>
          <w:rFonts w:ascii="Times New Roman" w:eastAsia="Times New Roman" w:hAnsi="Times New Roman" w:cs="Times New Roman"/>
          <w:sz w:val="24"/>
          <w:szCs w:val="24"/>
          <w:lang w:eastAsia="tr-TR"/>
        </w:rPr>
        <w:t>(1) Bu Yönetmelikte geçen;</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a) Alt bölge: Bulunulan hizmet bölgesinin altındaki bölgeleri,</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b) Aynı düzeyde görev: Hiyerarşi, görev, yetki ve sorumluluk açısından aynı grupta ya da aynı grup içinde gösterilen aynı alt görev gruplarında ve aynı düzeyde yer alan kadro unvanlarını,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c) Bakan: İçişleri Bakanını,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ç) Bakanlık: İçişleri Bakanlığını,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d) Genel Yönetmelik: Devlet Memurlarının Yer Değiştirme Suretiyle Atanmalarına İlişkin Yönetmeliği,</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e) Görev grupları: Benzer veya eşit düzeydeki unvanların yer aldığı grupları,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lastRenderedPageBreak/>
        <w:t>f) Hizmet alanı: Hizmet bölgelerindeki görevin yapıldığı yeri,</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g) Hizmet bölgesi: Bu Yönetmeliğin ekinde yer alan Ek-1 sayılı Hizmet Bölgeleri Cetvelinde gösterilen illerin gruplarını,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ğ) İçişleri personeli: İçişleri Bakanlığının merkez ve taşra teşkilatında 657 sayılı Kanuna tabi olarak görev yapan personeli, </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h) Kurum: İçişleri Bakanlığı merkez ve taşra teşkilatını,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 xml:space="preserve">ı) </w:t>
      </w:r>
      <w:r w:rsidRPr="00782640">
        <w:rPr>
          <w:rFonts w:ascii="Times New Roman" w:eastAsia="Times New Roman" w:hAnsi="Times New Roman" w:cs="Times New Roman"/>
          <w:color w:val="C00000"/>
          <w:sz w:val="24"/>
          <w:szCs w:val="24"/>
          <w:lang w:eastAsia="tr-TR"/>
        </w:rPr>
        <w:t>Kurum içi personel</w:t>
      </w:r>
      <w:r w:rsidRPr="00782640">
        <w:rPr>
          <w:rFonts w:ascii="Times New Roman" w:eastAsia="Times New Roman" w:hAnsi="Times New Roman" w:cs="Times New Roman"/>
          <w:sz w:val="24"/>
          <w:szCs w:val="24"/>
          <w:lang w:eastAsia="tr-TR"/>
        </w:rPr>
        <w:t>: 2 nci maddede belirtilen İçişleri personelini,</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i) Kurum dışı personel: Diğer Bakanlıklar ve kamu kurum ve kuruluşları personelini,</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j) Üst bölge: Bulunulan hizmet bölgesinin üstündeki bölgeleri,</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k) Yer Değiştirme Suretiyle Atanma: Bu Yönetmeliğe tabi personelin, bu Yönetmelikle tespit edilen hizmet bölgelerine, 657 sayılı Kanunun 72 nci ve 76 ncı maddelerindeki esaslar çerçevesinde atanmasını,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l) Zorunlu çalışma süresi: Her hizmet bölgesinde zorunlu çalışılması gereken süreyi,</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m) Görev grupları: Benzer veya eşit düzeydeki unvanların yer aldığı grupları,</w:t>
      </w:r>
    </w:p>
    <w:p w:rsidR="00782640" w:rsidRPr="00782640" w:rsidRDefault="00782640" w:rsidP="00303820">
      <w:pPr>
        <w:spacing w:before="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n) Üst görev: 1 sayılı Cumhurbaşkanlığı Teşkilatı Hakkında Cumhurbaşkanlığı Kararnamesinin 509 uncu maddesinde belirtilen hiyerarşik kademeler çerçevesinde daha üst hiyerarşi, içindeki görevleri,</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ifade eder.</w:t>
      </w:r>
    </w:p>
    <w:p w:rsidR="00782640" w:rsidRPr="00782640" w:rsidRDefault="00782640" w:rsidP="00782640">
      <w:pPr>
        <w:spacing w:before="120"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İKİNCİ BÖLÜM</w:t>
      </w:r>
    </w:p>
    <w:p w:rsidR="00782640" w:rsidRPr="00782640" w:rsidRDefault="00782640" w:rsidP="001A7842">
      <w:pPr>
        <w:spacing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Yer Değiştirme Suretiyle Atanmalara İlişkin Genel Esaslar</w:t>
      </w:r>
    </w:p>
    <w:p w:rsidR="00782640" w:rsidRPr="00782640" w:rsidRDefault="00782640" w:rsidP="00782640">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Yer değiştirme suretiyle atanmaya tabi personel</w:t>
      </w:r>
    </w:p>
    <w:p w:rsidR="00782640" w:rsidRPr="00782640" w:rsidRDefault="00865508" w:rsidP="00782640">
      <w:pPr>
        <w:spacing w:after="0" w:line="300" w:lineRule="auto"/>
        <w:ind w:firstLine="566"/>
        <w:jc w:val="both"/>
        <w:rPr>
          <w:rFonts w:ascii="Times New Roman" w:eastAsia="Times New Roman" w:hAnsi="Times New Roman" w:cs="Times New Roman"/>
          <w:color w:val="C00000"/>
          <w:sz w:val="24"/>
          <w:szCs w:val="24"/>
          <w:lang w:eastAsia="tr-TR"/>
        </w:rPr>
      </w:pPr>
      <w:r>
        <w:rPr>
          <w:rFonts w:ascii="Times New Roman" w:eastAsia="Times New Roman" w:hAnsi="Times New Roman" w:cs="Times New Roman"/>
          <w:b/>
          <w:bCs/>
          <w:noProof/>
          <w:sz w:val="24"/>
          <w:szCs w:val="24"/>
          <w:lang w:eastAsia="tr-TR"/>
        </w:rPr>
        <w:drawing>
          <wp:anchor distT="0" distB="0" distL="114300" distR="114300" simplePos="0" relativeHeight="251659264" behindDoc="0" locked="0" layoutInCell="1" allowOverlap="1">
            <wp:simplePos x="0" y="0"/>
            <wp:positionH relativeFrom="column">
              <wp:posOffset>3902710</wp:posOffset>
            </wp:positionH>
            <wp:positionV relativeFrom="paragraph">
              <wp:posOffset>340360</wp:posOffset>
            </wp:positionV>
            <wp:extent cx="2245360" cy="3438525"/>
            <wp:effectExtent l="19050" t="0" r="2540" b="0"/>
            <wp:wrapSquare wrapText="bothSides"/>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3195" t="13889" r="16830" b="1262"/>
                    <a:stretch>
                      <a:fillRect/>
                    </a:stretch>
                  </pic:blipFill>
                  <pic:spPr bwMode="auto">
                    <a:xfrm>
                      <a:off x="0" y="0"/>
                      <a:ext cx="2245360" cy="3438525"/>
                    </a:xfrm>
                    <a:prstGeom prst="rect">
                      <a:avLst/>
                    </a:prstGeom>
                    <a:noFill/>
                    <a:ln w="9525">
                      <a:noFill/>
                      <a:miter lim="800000"/>
                      <a:headEnd/>
                      <a:tailEnd/>
                    </a:ln>
                  </pic:spPr>
                </pic:pic>
              </a:graphicData>
            </a:graphic>
          </wp:anchor>
        </w:drawing>
      </w:r>
      <w:r w:rsidR="00782640" w:rsidRPr="00782640">
        <w:rPr>
          <w:rFonts w:ascii="Times New Roman" w:eastAsia="Times New Roman" w:hAnsi="Times New Roman" w:cs="Times New Roman"/>
          <w:b/>
          <w:bCs/>
          <w:sz w:val="24"/>
          <w:szCs w:val="24"/>
          <w:lang w:eastAsia="tr-TR"/>
        </w:rPr>
        <w:t>MADDE 5 – </w:t>
      </w:r>
      <w:r w:rsidR="00782640" w:rsidRPr="00782640">
        <w:rPr>
          <w:rFonts w:ascii="Times New Roman" w:eastAsia="Times New Roman" w:hAnsi="Times New Roman" w:cs="Times New Roman"/>
          <w:sz w:val="24"/>
          <w:szCs w:val="24"/>
          <w:lang w:eastAsia="tr-TR"/>
        </w:rPr>
        <w:t xml:space="preserve">(1) </w:t>
      </w:r>
      <w:r w:rsidR="00782640" w:rsidRPr="00782640">
        <w:rPr>
          <w:rFonts w:ascii="Times New Roman" w:eastAsia="Times New Roman" w:hAnsi="Times New Roman" w:cs="Times New Roman"/>
          <w:color w:val="C00000"/>
          <w:sz w:val="24"/>
          <w:szCs w:val="24"/>
          <w:lang w:eastAsia="tr-TR"/>
        </w:rPr>
        <w:t xml:space="preserve">İl planlama ve koordinasyon, </w:t>
      </w:r>
      <w:r w:rsidR="00782640" w:rsidRPr="00865508">
        <w:rPr>
          <w:rFonts w:ascii="Times New Roman" w:eastAsia="Times New Roman" w:hAnsi="Times New Roman" w:cs="Times New Roman"/>
          <w:color w:val="0070C0"/>
          <w:sz w:val="24"/>
          <w:szCs w:val="24"/>
          <w:lang w:eastAsia="tr-TR"/>
        </w:rPr>
        <w:t>il nüfus ve vatandaşlık müdürleri</w:t>
      </w:r>
      <w:r w:rsidR="00782640" w:rsidRPr="00782640">
        <w:rPr>
          <w:rFonts w:ascii="Times New Roman" w:eastAsia="Times New Roman" w:hAnsi="Times New Roman" w:cs="Times New Roman"/>
          <w:color w:val="C00000"/>
          <w:sz w:val="24"/>
          <w:szCs w:val="24"/>
          <w:lang w:eastAsia="tr-TR"/>
        </w:rPr>
        <w:t xml:space="preserve"> yer değiştirme suretiyle atanmaya tabidir.</w:t>
      </w:r>
    </w:p>
    <w:p w:rsidR="00782640" w:rsidRPr="00782640" w:rsidRDefault="00782640" w:rsidP="00303820">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Hizmet bölgeleri</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6 – </w:t>
      </w:r>
      <w:r w:rsidRPr="00782640">
        <w:rPr>
          <w:rFonts w:ascii="Times New Roman" w:eastAsia="Times New Roman" w:hAnsi="Times New Roman" w:cs="Times New Roman"/>
          <w:sz w:val="24"/>
          <w:szCs w:val="24"/>
          <w:lang w:eastAsia="tr-TR"/>
        </w:rPr>
        <w:t>(1) Ekonomik, sosyal, kültürel ve ulaşım şartları yönünden benzerlik ve yakınlık gösteren iller gruplandırılarak gelişmişlik sırasına göre dört hizmet bölgesine ayrılmıştır. Bu hizmet bölgelerine giren il merkezleri bu Yönetmeliğin ekinde yer alan Ek-1 sayılı Hizmet Bölgeleri Cetvelinde gösterilmiştir.</w:t>
      </w:r>
    </w:p>
    <w:p w:rsidR="00782640" w:rsidRPr="00782640" w:rsidRDefault="00782640" w:rsidP="00303820">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Zorunlu çalışma süreleri</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7 – </w:t>
      </w:r>
      <w:r w:rsidRPr="00782640">
        <w:rPr>
          <w:rFonts w:ascii="Times New Roman" w:eastAsia="Times New Roman" w:hAnsi="Times New Roman" w:cs="Times New Roman"/>
          <w:sz w:val="24"/>
          <w:szCs w:val="24"/>
          <w:lang w:eastAsia="tr-TR"/>
        </w:rPr>
        <w:t>(1) Zorunlu çalışma süreleri hizmet bölgeleri itibari ile aşağıda gösterilmiştir:</w:t>
      </w:r>
    </w:p>
    <w:p w:rsidR="00782640" w:rsidRPr="00782640" w:rsidRDefault="00782640" w:rsidP="00303820">
      <w:pPr>
        <w:spacing w:after="0" w:line="240" w:lineRule="auto"/>
        <w:ind w:firstLine="567"/>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a) 1. Hizmet Bölgesinde zorunlu çalışma süresi beş yıl.</w:t>
      </w:r>
    </w:p>
    <w:p w:rsidR="00782640" w:rsidRPr="00782640" w:rsidRDefault="00303820" w:rsidP="00303820">
      <w:pPr>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782640" w:rsidRPr="00782640">
        <w:rPr>
          <w:rFonts w:ascii="Times New Roman" w:eastAsia="Times New Roman" w:hAnsi="Times New Roman" w:cs="Times New Roman"/>
          <w:sz w:val="24"/>
          <w:szCs w:val="24"/>
          <w:lang w:eastAsia="tr-TR"/>
        </w:rPr>
        <w:t>2. Hizmet Bölgesinde zorunlu çalışma süresi beş yıl.</w:t>
      </w:r>
    </w:p>
    <w:p w:rsidR="00782640" w:rsidRPr="00782640" w:rsidRDefault="00303820" w:rsidP="00303820">
      <w:pPr>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782640" w:rsidRPr="00782640">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 xml:space="preserve"> </w:t>
      </w:r>
      <w:r w:rsidR="00782640" w:rsidRPr="00782640">
        <w:rPr>
          <w:rFonts w:ascii="Times New Roman" w:eastAsia="Times New Roman" w:hAnsi="Times New Roman" w:cs="Times New Roman"/>
          <w:sz w:val="24"/>
          <w:szCs w:val="24"/>
          <w:lang w:eastAsia="tr-TR"/>
        </w:rPr>
        <w:t>Hizmet Bölgesinde zorunlu çalışma süresi dört yıl.</w:t>
      </w:r>
    </w:p>
    <w:p w:rsidR="00782640" w:rsidRPr="00782640" w:rsidRDefault="00782640" w:rsidP="00303820">
      <w:pPr>
        <w:spacing w:after="0" w:line="240" w:lineRule="auto"/>
        <w:ind w:firstLine="567"/>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ç) 4. Hizmet Bölgesinde zorunlu çalışma süresi üç yıl.</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lastRenderedPageBreak/>
        <w:t>(2) 5 inci maddede belirtilen il müdürlerinin yer değiştirme suretiyle atamalarında her hizmet bölgesindeki zorunlu çalışma süresinin tamamlanması esastır. Her grup hizmeti için tespit edilen zorunlu hizmet süresi, o grup içindeki illerden birisinde geçirilebileceği gibi birden çok ilde de geçirilebilir.</w:t>
      </w:r>
      <w:r w:rsidR="00176F47" w:rsidRPr="00176F47">
        <w:rPr>
          <w:rFonts w:ascii="Times New Roman" w:eastAsia="Times New Roman" w:hAnsi="Times New Roman" w:cs="Times New Roman"/>
          <w:b/>
          <w:bCs/>
          <w:noProof/>
          <w:sz w:val="24"/>
          <w:szCs w:val="24"/>
          <w:lang w:eastAsia="tr-TR"/>
        </w:rPr>
        <w:t xml:space="preserve"> </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(3) İl planlama ve koordinasyon, il nüfus ve vatandaşlık müdürlüklerine ilk defa atanacaklar, bu Yönetmeliğin ekinde yer alan Ek-1 sayılı Hizmet Bölgeleri Cetvelinde gösterilen 4. hizmet bölgesindeki illerde göreve başlarlar. Ancak 4. hizmet bölgesindeki illerde yeterli boş kadro olmadığı takdirde, boşalacak 4. hizmet bölgesindeki illere nakledilmek üzere 3. hizmet bölgesindeki veya diğer hizmet bölgelerindeki illerde de göreve başlatılabilirler.</w:t>
      </w:r>
    </w:p>
    <w:p w:rsidR="00782640" w:rsidRPr="00782640" w:rsidRDefault="00782640" w:rsidP="00964991">
      <w:pPr>
        <w:spacing w:before="360"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ÜÇÜNCÜ BÖLÜM</w:t>
      </w:r>
    </w:p>
    <w:p w:rsidR="00782640" w:rsidRPr="00782640" w:rsidRDefault="00782640" w:rsidP="00782640">
      <w:pPr>
        <w:spacing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Atanmaya İlişkin Usul ve Esaslar</w:t>
      </w:r>
    </w:p>
    <w:p w:rsidR="00782640" w:rsidRPr="00782640" w:rsidRDefault="00782640" w:rsidP="00964991">
      <w:pPr>
        <w:spacing w:before="240" w:after="0" w:line="300" w:lineRule="auto"/>
        <w:ind w:firstLine="566"/>
        <w:jc w:val="both"/>
        <w:rPr>
          <w:rFonts w:ascii="Times New Roman" w:eastAsia="Times New Roman" w:hAnsi="Times New Roman" w:cs="Times New Roman"/>
          <w:color w:val="C00000"/>
          <w:sz w:val="24"/>
          <w:szCs w:val="24"/>
          <w:lang w:eastAsia="tr-TR"/>
        </w:rPr>
      </w:pPr>
      <w:r w:rsidRPr="00782640">
        <w:rPr>
          <w:rFonts w:ascii="Times New Roman" w:eastAsia="Times New Roman" w:hAnsi="Times New Roman" w:cs="Times New Roman"/>
          <w:b/>
          <w:bCs/>
          <w:color w:val="C00000"/>
          <w:sz w:val="24"/>
          <w:szCs w:val="24"/>
          <w:lang w:eastAsia="tr-TR"/>
        </w:rPr>
        <w:t>Sınavsız atanma</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8 – </w:t>
      </w:r>
      <w:r w:rsidRPr="00782640">
        <w:rPr>
          <w:rFonts w:ascii="Times New Roman" w:eastAsia="Times New Roman" w:hAnsi="Times New Roman" w:cs="Times New Roman"/>
          <w:sz w:val="24"/>
          <w:szCs w:val="24"/>
          <w:lang w:eastAsia="tr-TR"/>
        </w:rPr>
        <w:t>(1) Bu fıkrada belirtilen atanma şartlarını taşıyor olmak ve atamaya yetkili amirin uygun görmesi kaydıyla aşağıda belirtilen unvanlı kadrolara naklen atanmak mümkündür:</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color w:val="C00000"/>
          <w:sz w:val="24"/>
          <w:szCs w:val="24"/>
          <w:lang w:eastAsia="tr-TR"/>
        </w:rPr>
        <w:t>a)</w:t>
      </w:r>
      <w:r w:rsidRPr="00782640">
        <w:rPr>
          <w:rFonts w:ascii="Times New Roman" w:eastAsia="Times New Roman" w:hAnsi="Times New Roman" w:cs="Times New Roman"/>
          <w:sz w:val="24"/>
          <w:szCs w:val="24"/>
          <w:lang w:eastAsia="tr-TR"/>
        </w:rPr>
        <w:t xml:space="preserve"> İl nüfus ve vatandaşlık müdürü, il yazı işleri müdürü, il planlama ve koordinasyon müdürü, il idare kurulu müdürü, idare ve denetim müdürü ve 112 acil çağrı merkezi müdürü kadrolarına kurum içinden sınavsız atanabilmek için;</w:t>
      </w:r>
    </w:p>
    <w:p w:rsidR="00782640" w:rsidRPr="00782640" w:rsidRDefault="00782640" w:rsidP="00964991">
      <w:pPr>
        <w:spacing w:after="0" w:line="300" w:lineRule="auto"/>
        <w:ind w:firstLine="567"/>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1) Fakülte veya dört yıllık yüksekokul mezunu olmak.</w:t>
      </w:r>
    </w:p>
    <w:p w:rsidR="00782640" w:rsidRPr="00782640" w:rsidRDefault="00782640" w:rsidP="00964991">
      <w:pPr>
        <w:spacing w:after="0" w:line="300" w:lineRule="auto"/>
        <w:ind w:firstLine="567"/>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2) İlçe yazı işleri müdürü veya ilçe nüfus müdürü kadrosunda en az 2 yıl çalışmış olmak kaydıyla toplam 10 yıl hizmet süresine sahip olmak.</w:t>
      </w:r>
    </w:p>
    <w:p w:rsidR="00782640" w:rsidRPr="00782640" w:rsidRDefault="00782640" w:rsidP="00621EA7">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color w:val="C00000"/>
          <w:sz w:val="24"/>
          <w:szCs w:val="24"/>
          <w:lang w:eastAsia="tr-TR"/>
        </w:rPr>
        <w:t>b)</w:t>
      </w:r>
      <w:r w:rsidRPr="00782640">
        <w:rPr>
          <w:rFonts w:ascii="Times New Roman" w:eastAsia="Times New Roman" w:hAnsi="Times New Roman" w:cs="Times New Roman"/>
          <w:sz w:val="24"/>
          <w:szCs w:val="24"/>
          <w:lang w:eastAsia="tr-TR"/>
        </w:rPr>
        <w:t xml:space="preserve"> </w:t>
      </w:r>
      <w:r w:rsidRPr="00782640">
        <w:rPr>
          <w:rFonts w:ascii="Times New Roman" w:eastAsia="Times New Roman" w:hAnsi="Times New Roman" w:cs="Times New Roman"/>
          <w:color w:val="C00000"/>
          <w:sz w:val="24"/>
          <w:szCs w:val="24"/>
          <w:lang w:eastAsia="tr-TR"/>
        </w:rPr>
        <w:t>İl sosyal etüt ve proje müdürü, il sivil toplumla ilişkiler müdürü ve il basın ve halkla ilişkiler müdürü</w:t>
      </w:r>
      <w:r w:rsidRPr="00782640">
        <w:rPr>
          <w:rFonts w:ascii="Times New Roman" w:eastAsia="Times New Roman" w:hAnsi="Times New Roman" w:cs="Times New Roman"/>
          <w:sz w:val="24"/>
          <w:szCs w:val="24"/>
          <w:lang w:eastAsia="tr-TR"/>
        </w:rPr>
        <w:t xml:space="preserve"> kadrolarına </w:t>
      </w:r>
      <w:r w:rsidRPr="00782640">
        <w:rPr>
          <w:rFonts w:ascii="Times New Roman" w:eastAsia="Times New Roman" w:hAnsi="Times New Roman" w:cs="Times New Roman"/>
          <w:color w:val="C00000"/>
          <w:sz w:val="24"/>
          <w:szCs w:val="24"/>
          <w:lang w:eastAsia="tr-TR"/>
        </w:rPr>
        <w:t>kurum içinden</w:t>
      </w:r>
      <w:r w:rsidRPr="00782640">
        <w:rPr>
          <w:rFonts w:ascii="Times New Roman" w:eastAsia="Times New Roman" w:hAnsi="Times New Roman" w:cs="Times New Roman"/>
          <w:sz w:val="24"/>
          <w:szCs w:val="24"/>
          <w:lang w:eastAsia="tr-TR"/>
        </w:rPr>
        <w:t xml:space="preserve"> veya </w:t>
      </w:r>
      <w:r w:rsidRPr="00782640">
        <w:rPr>
          <w:rFonts w:ascii="Times New Roman" w:eastAsia="Times New Roman" w:hAnsi="Times New Roman" w:cs="Times New Roman"/>
          <w:sz w:val="24"/>
          <w:szCs w:val="24"/>
          <w:highlight w:val="yellow"/>
          <w:lang w:eastAsia="tr-TR"/>
        </w:rPr>
        <w:t>kurum dışından</w:t>
      </w:r>
      <w:r w:rsidRPr="00782640">
        <w:rPr>
          <w:rFonts w:ascii="Times New Roman" w:eastAsia="Times New Roman" w:hAnsi="Times New Roman" w:cs="Times New Roman"/>
          <w:sz w:val="24"/>
          <w:szCs w:val="24"/>
          <w:lang w:eastAsia="tr-TR"/>
        </w:rPr>
        <w:t xml:space="preserve"> sınavsız atanabilmek için;</w:t>
      </w:r>
    </w:p>
    <w:p w:rsidR="00782640" w:rsidRPr="00782640" w:rsidRDefault="00782640" w:rsidP="00964991">
      <w:pPr>
        <w:spacing w:after="0" w:line="300" w:lineRule="auto"/>
        <w:ind w:firstLine="567"/>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1) Fakülte veya dört yıllık yüksekokul mezunu olmak.</w:t>
      </w:r>
    </w:p>
    <w:p w:rsidR="00782640" w:rsidRPr="00782640" w:rsidRDefault="00782640" w:rsidP="00964991">
      <w:pPr>
        <w:spacing w:after="0" w:line="300" w:lineRule="auto"/>
        <w:ind w:firstLine="567"/>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2) Toplam on yıl hizmet süresine sahip olmak.</w:t>
      </w:r>
    </w:p>
    <w:p w:rsidR="00782640" w:rsidRPr="00782640" w:rsidRDefault="00782640" w:rsidP="00964991">
      <w:pPr>
        <w:spacing w:before="48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Unvanların kaybedilmesi ve yeniden kazanılması</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9 – </w:t>
      </w:r>
      <w:r w:rsidRPr="00782640">
        <w:rPr>
          <w:rFonts w:ascii="Times New Roman" w:eastAsia="Times New Roman" w:hAnsi="Times New Roman" w:cs="Times New Roman"/>
          <w:sz w:val="24"/>
          <w:szCs w:val="24"/>
          <w:lang w:eastAsia="tr-TR"/>
        </w:rPr>
        <w:t>(1) Bakanlık merkez teşkilatında, mülkiye müfettişlerince yapılan soruşturma ve/veya değerlendirmeler neticesinde düzenlenen soruşturma veya değerlendirme raporlarına göre daire başkanlığı veya şube müdürlüğü yapamayacağı tespit edilen ve birim amirleri tarafından teklif edilen;</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a) Daire başkanları; Bakanlık merkez veya taşra teşkilatındaki öncelikle şube müdürü kadrolarına, boş kadro bulunmadığı takdirde ise atama yetkisi valiliklerde olan Bakanlık kadrolarına dâhil il müdürlüklerine,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b) Şube müdürleri ise; Bakanlık merkez teşkilatındaki öncelikle uzman kadrolarına, boş kadro bulunmadığı takdirde ise şef kadrolarına,</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Bakanlıkça atanabilir.</w:t>
      </w:r>
    </w:p>
    <w:p w:rsidR="00782640" w:rsidRPr="00964991" w:rsidRDefault="00782640" w:rsidP="00782640">
      <w:pPr>
        <w:spacing w:before="120" w:after="0" w:line="300" w:lineRule="auto"/>
        <w:ind w:firstLine="566"/>
        <w:jc w:val="both"/>
        <w:rPr>
          <w:rFonts w:ascii="Times New Roman" w:eastAsia="Times New Roman" w:hAnsi="Times New Roman" w:cs="Times New Roman"/>
          <w:color w:val="0070C0"/>
          <w:sz w:val="24"/>
          <w:szCs w:val="24"/>
          <w:lang w:eastAsia="tr-TR"/>
        </w:rPr>
      </w:pPr>
      <w:r w:rsidRPr="00782640">
        <w:rPr>
          <w:rFonts w:ascii="Times New Roman" w:eastAsia="Times New Roman" w:hAnsi="Times New Roman" w:cs="Times New Roman"/>
          <w:sz w:val="24"/>
          <w:szCs w:val="24"/>
          <w:lang w:eastAsia="tr-TR"/>
        </w:rPr>
        <w:lastRenderedPageBreak/>
        <w:t xml:space="preserve">(2) </w:t>
      </w:r>
      <w:r w:rsidRPr="00782640">
        <w:rPr>
          <w:rFonts w:ascii="Times New Roman" w:eastAsia="Times New Roman" w:hAnsi="Times New Roman" w:cs="Times New Roman"/>
          <w:color w:val="C00000"/>
          <w:sz w:val="24"/>
          <w:szCs w:val="24"/>
          <w:lang w:eastAsia="tr-TR"/>
        </w:rPr>
        <w:t>Valiler</w:t>
      </w:r>
      <w:r w:rsidRPr="00782640">
        <w:rPr>
          <w:rFonts w:ascii="Times New Roman" w:eastAsia="Times New Roman" w:hAnsi="Times New Roman" w:cs="Times New Roman"/>
          <w:sz w:val="24"/>
          <w:szCs w:val="24"/>
          <w:lang w:eastAsia="tr-TR"/>
        </w:rPr>
        <w:t xml:space="preserve"> veya mülkiye müfettişlerince yapılan soruşturma ve/veya değerlendirmeler neticesinde düzenlenen </w:t>
      </w:r>
      <w:r w:rsidRPr="00782640">
        <w:rPr>
          <w:rFonts w:ascii="Times New Roman" w:eastAsia="Times New Roman" w:hAnsi="Times New Roman" w:cs="Times New Roman"/>
          <w:color w:val="C00000"/>
          <w:sz w:val="24"/>
          <w:szCs w:val="24"/>
          <w:lang w:eastAsia="tr-TR"/>
        </w:rPr>
        <w:t>soruşturma veya değerlendirme raporlarında</w:t>
      </w:r>
      <w:r w:rsidRPr="00782640">
        <w:rPr>
          <w:rFonts w:ascii="Times New Roman" w:eastAsia="Times New Roman" w:hAnsi="Times New Roman" w:cs="Times New Roman"/>
          <w:sz w:val="24"/>
          <w:szCs w:val="24"/>
          <w:lang w:eastAsia="tr-TR"/>
        </w:rPr>
        <w:t xml:space="preserve">, </w:t>
      </w:r>
      <w:r w:rsidRPr="00964991">
        <w:rPr>
          <w:rFonts w:ascii="Times New Roman" w:eastAsia="Times New Roman" w:hAnsi="Times New Roman" w:cs="Times New Roman"/>
          <w:color w:val="0070C0"/>
          <w:sz w:val="24"/>
          <w:szCs w:val="24"/>
          <w:lang w:eastAsia="tr-TR"/>
        </w:rPr>
        <w:t>müdürlük yapamayacağı tespit edilen;</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a) İl nüfus ve vatandaşlık müdürü, il yazı işleri müdürü, il planlama ve koordinasyon müdürü, il idare kurulu müdürü, idare ve denetim müdürü, 112 acil çağrı merkezi müdürü ile ilçe müdürleri; öncelikle şef kadrolarına, boş kadro bulunmadığı takdirde ise veri hazırlama ve kontrol işletmeni veya bilgisayar işletmeni kadrolarına,</w:t>
      </w:r>
      <w:r w:rsidR="00B22BC5">
        <w:rPr>
          <w:rFonts w:ascii="Times New Roman" w:eastAsia="Times New Roman" w:hAnsi="Times New Roman" w:cs="Times New Roman"/>
          <w:sz w:val="24"/>
          <w:szCs w:val="24"/>
          <w:lang w:eastAsia="tr-TR"/>
        </w:rPr>
        <w:t xml:space="preserve"> </w:t>
      </w:r>
      <w:r w:rsidR="00B22BC5" w:rsidRPr="00B22BC5">
        <w:rPr>
          <w:rFonts w:ascii="Times New Roman" w:eastAsia="Times New Roman" w:hAnsi="Times New Roman" w:cs="Times New Roman"/>
          <w:color w:val="00B050"/>
          <w:sz w:val="24"/>
          <w:szCs w:val="24"/>
          <w:lang w:eastAsia="tr-TR"/>
        </w:rPr>
        <w:t>( ! şube müdürleri belirtilmemiş)</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b) İl sosyal etüt ve proje müdürü, il sivil toplumla ilişkiler müdürü ve il basın ve halkla ilişkiler müdürleri; veri hazırlama ve kontrol işletmeni veya bilgisayar işletmeni kadrolarına,</w:t>
      </w:r>
    </w:p>
    <w:p w:rsidR="00782640" w:rsidRPr="00782640" w:rsidRDefault="00782640" w:rsidP="00865508">
      <w:pPr>
        <w:spacing w:before="120" w:after="0" w:line="300" w:lineRule="auto"/>
        <w:ind w:firstLine="566"/>
        <w:jc w:val="both"/>
        <w:rPr>
          <w:rFonts w:ascii="Times New Roman" w:eastAsia="Times New Roman" w:hAnsi="Times New Roman" w:cs="Times New Roman"/>
          <w:color w:val="C00000"/>
          <w:sz w:val="24"/>
          <w:szCs w:val="24"/>
          <w:lang w:eastAsia="tr-TR"/>
        </w:rPr>
      </w:pPr>
      <w:r w:rsidRPr="008F1ED6">
        <w:rPr>
          <w:rFonts w:ascii="Times New Roman" w:eastAsia="Times New Roman" w:hAnsi="Times New Roman" w:cs="Times New Roman"/>
          <w:color w:val="C00000"/>
          <w:sz w:val="24"/>
          <w:szCs w:val="24"/>
          <w:highlight w:val="yellow"/>
          <w:lang w:eastAsia="tr-TR"/>
        </w:rPr>
        <w:t>Bakanlıkça atanabilirler.</w:t>
      </w:r>
    </w:p>
    <w:p w:rsidR="00782640" w:rsidRPr="00782640" w:rsidRDefault="00782640" w:rsidP="00865508">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 xml:space="preserve">(3) Bu madde hükmü uyarınca daire başkanı, şube müdürü, 112 acil çağrı merkezi müdürü, idare ve denetim müdürü ile il ve ilçe müdürü unvanını kaybedenlerden, yargı kararları hariç olmak üzere tekrar aynı unvana atanma talebinde bulunanların, atamalarının yapılabilmesi için; </w:t>
      </w:r>
      <w:r w:rsidRPr="00782640">
        <w:rPr>
          <w:rFonts w:ascii="Times New Roman" w:eastAsia="Times New Roman" w:hAnsi="Times New Roman" w:cs="Times New Roman"/>
          <w:color w:val="C00000"/>
          <w:sz w:val="24"/>
          <w:szCs w:val="24"/>
          <w:lang w:eastAsia="tr-TR"/>
        </w:rPr>
        <w:t>beş yıllık bir sürenin geçmesi</w:t>
      </w:r>
      <w:r w:rsidRPr="00782640">
        <w:rPr>
          <w:rFonts w:ascii="Times New Roman" w:eastAsia="Times New Roman" w:hAnsi="Times New Roman" w:cs="Times New Roman"/>
          <w:sz w:val="24"/>
          <w:szCs w:val="24"/>
          <w:lang w:eastAsia="tr-TR"/>
        </w:rPr>
        <w:t xml:space="preserve">, daire başkanı, şube müdürü, 112 acil çağrı merkezi müdürü, idare ve denetim müdürü ile  il ve ilçe müdürü olarak görev yapabileceklerine dair mülkiye müfettişlerinin değerlendirme raporları ya da görev yaptıkları il valisinin veya birim amirlerinin </w:t>
      </w:r>
      <w:r w:rsidRPr="00782640">
        <w:rPr>
          <w:rFonts w:ascii="Times New Roman" w:eastAsia="Times New Roman" w:hAnsi="Times New Roman" w:cs="Times New Roman"/>
          <w:color w:val="C00000"/>
          <w:sz w:val="24"/>
          <w:szCs w:val="24"/>
          <w:lang w:eastAsia="tr-TR"/>
        </w:rPr>
        <w:t>olumlu görüşlerinin alınması</w:t>
      </w:r>
      <w:r w:rsidRPr="00782640">
        <w:rPr>
          <w:rFonts w:ascii="Times New Roman" w:eastAsia="Times New Roman" w:hAnsi="Times New Roman" w:cs="Times New Roman"/>
          <w:sz w:val="24"/>
          <w:szCs w:val="24"/>
          <w:lang w:eastAsia="tr-TR"/>
        </w:rPr>
        <w:t xml:space="preserve">, Bakanlığın uygun görmesi ve boş kadronun bulunması şartı ile bu Yönetmelikte öngörülen eğitim ve sınav şartı aranmaksızın kaybettikleri unvanlara </w:t>
      </w:r>
      <w:r w:rsidRPr="00782640">
        <w:rPr>
          <w:rFonts w:ascii="Times New Roman" w:eastAsia="Times New Roman" w:hAnsi="Times New Roman" w:cs="Times New Roman"/>
          <w:color w:val="C00000"/>
          <w:sz w:val="24"/>
          <w:szCs w:val="24"/>
          <w:lang w:eastAsia="tr-TR"/>
        </w:rPr>
        <w:t>Bakanlıkça</w:t>
      </w:r>
      <w:r w:rsidRPr="00782640">
        <w:rPr>
          <w:rFonts w:ascii="Times New Roman" w:eastAsia="Times New Roman" w:hAnsi="Times New Roman" w:cs="Times New Roman"/>
          <w:sz w:val="24"/>
          <w:szCs w:val="24"/>
          <w:lang w:eastAsia="tr-TR"/>
        </w:rPr>
        <w:t xml:space="preserve"> tekrar atanabilirler.</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(4) Bu madde hükümleri uyarınca tekrar atanacak yer değişikliğine tabi il müdürleri, kaybettikleri unvanlarda geçen hizmet sürelerine uygun hizmet bölgesindeki illerde göreve başlatılırlar.</w:t>
      </w:r>
    </w:p>
    <w:p w:rsidR="00782640" w:rsidRPr="00782640" w:rsidRDefault="00782640" w:rsidP="00964991">
      <w:pPr>
        <w:spacing w:before="360" w:after="0" w:line="300" w:lineRule="auto"/>
        <w:ind w:firstLine="566"/>
        <w:jc w:val="both"/>
        <w:rPr>
          <w:rFonts w:ascii="Times New Roman" w:eastAsia="Times New Roman" w:hAnsi="Times New Roman" w:cs="Times New Roman"/>
          <w:sz w:val="24"/>
          <w:szCs w:val="24"/>
          <w:lang w:eastAsia="tr-TR"/>
        </w:rPr>
      </w:pPr>
      <w:r w:rsidRPr="00865508">
        <w:rPr>
          <w:rFonts w:ascii="Times New Roman" w:eastAsia="Times New Roman" w:hAnsi="Times New Roman" w:cs="Times New Roman"/>
          <w:b/>
          <w:bCs/>
          <w:sz w:val="24"/>
          <w:szCs w:val="24"/>
          <w:highlight w:val="yellow"/>
          <w:lang w:eastAsia="tr-TR"/>
        </w:rPr>
        <w:t>Atanma usulleri</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10 – </w:t>
      </w:r>
      <w:r w:rsidRPr="00782640">
        <w:rPr>
          <w:rFonts w:ascii="Times New Roman" w:eastAsia="Times New Roman" w:hAnsi="Times New Roman" w:cs="Times New Roman"/>
          <w:sz w:val="24"/>
          <w:szCs w:val="24"/>
          <w:lang w:eastAsia="tr-TR"/>
        </w:rPr>
        <w:t>(1) 5442 sayılı Kanun, 3 sayılı Cumhurbaşkanlığı Kararnamesi ve 657 sayılı Kanunun ilgili hükümleri uyarınca;</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 xml:space="preserve">a) İl nüfus ve vatandaşlık müdürü, il sosyal etüt ve proje müdürü, il sivil toplumla ilişkiler müdürü, </w:t>
      </w:r>
      <w:r w:rsidRPr="008F1ED6">
        <w:rPr>
          <w:rFonts w:ascii="Times New Roman" w:eastAsia="Times New Roman" w:hAnsi="Times New Roman" w:cs="Times New Roman"/>
          <w:color w:val="C00000"/>
          <w:sz w:val="24"/>
          <w:szCs w:val="24"/>
          <w:lang w:eastAsia="tr-TR"/>
        </w:rPr>
        <w:t>il basın ve halkla ilişkiler müdürü</w:t>
      </w:r>
      <w:r w:rsidRPr="00782640">
        <w:rPr>
          <w:rFonts w:ascii="Times New Roman" w:eastAsia="Times New Roman" w:hAnsi="Times New Roman" w:cs="Times New Roman"/>
          <w:sz w:val="24"/>
          <w:szCs w:val="24"/>
          <w:lang w:eastAsia="tr-TR"/>
        </w:rPr>
        <w:t xml:space="preserve">, il planlama ve koordinasyon müdürü ile Bakanlık merkez teşkilatında görev yapan şube müdürleri, hukuk müşaviri ve daire başkanları, Personel Genel Müdürlüğünün teklifi üzerine </w:t>
      </w:r>
      <w:r w:rsidRPr="005D447E">
        <w:rPr>
          <w:rFonts w:ascii="Times New Roman" w:eastAsia="Times New Roman" w:hAnsi="Times New Roman" w:cs="Times New Roman"/>
          <w:color w:val="C00000"/>
          <w:sz w:val="24"/>
          <w:szCs w:val="24"/>
          <w:lang w:eastAsia="tr-TR"/>
        </w:rPr>
        <w:t>Bakan onayı</w:t>
      </w:r>
      <w:r w:rsidRPr="00782640">
        <w:rPr>
          <w:rFonts w:ascii="Times New Roman" w:eastAsia="Times New Roman" w:hAnsi="Times New Roman" w:cs="Times New Roman"/>
          <w:sz w:val="24"/>
          <w:szCs w:val="24"/>
          <w:lang w:eastAsia="tr-TR"/>
        </w:rPr>
        <w:t xml:space="preserve"> ile,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 xml:space="preserve">b) (a) bendi dışında kalan Bakanlık merkez teşkilatı personeli, Genel Müdürlüğün veya birim başkanlığının görüşü, Personel Genel Müdürlüğünün teklifi ve </w:t>
      </w:r>
      <w:r w:rsidRPr="005D447E">
        <w:rPr>
          <w:rFonts w:ascii="Times New Roman" w:eastAsia="Times New Roman" w:hAnsi="Times New Roman" w:cs="Times New Roman"/>
          <w:color w:val="C00000"/>
          <w:sz w:val="24"/>
          <w:szCs w:val="24"/>
          <w:lang w:eastAsia="tr-TR"/>
        </w:rPr>
        <w:t>Bakanlık onayı</w:t>
      </w:r>
      <w:r w:rsidRPr="00782640">
        <w:rPr>
          <w:rFonts w:ascii="Times New Roman" w:eastAsia="Times New Roman" w:hAnsi="Times New Roman" w:cs="Times New Roman"/>
          <w:sz w:val="24"/>
          <w:szCs w:val="24"/>
          <w:lang w:eastAsia="tr-TR"/>
        </w:rPr>
        <w:t xml:space="preserve"> ile,</w:t>
      </w:r>
    </w:p>
    <w:p w:rsidR="00782640" w:rsidRPr="00782640" w:rsidRDefault="00782640" w:rsidP="00D04A63">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 xml:space="preserve">c) Bakanlık </w:t>
      </w:r>
      <w:r w:rsidRPr="00782640">
        <w:rPr>
          <w:rFonts w:ascii="Times New Roman" w:eastAsia="Times New Roman" w:hAnsi="Times New Roman" w:cs="Times New Roman"/>
          <w:color w:val="C00000"/>
          <w:sz w:val="24"/>
          <w:szCs w:val="24"/>
          <w:lang w:eastAsia="tr-TR"/>
        </w:rPr>
        <w:t>taşra teşkilatında görevli</w:t>
      </w:r>
      <w:r w:rsidRPr="00782640">
        <w:rPr>
          <w:rFonts w:ascii="Times New Roman" w:eastAsia="Times New Roman" w:hAnsi="Times New Roman" w:cs="Times New Roman"/>
          <w:sz w:val="24"/>
          <w:szCs w:val="24"/>
          <w:lang w:eastAsia="tr-TR"/>
        </w:rPr>
        <w:t xml:space="preserve">, il idare kurulu müdürü,  idare ve denetim müdürü, il yazı işleri müdürü, şube müdürü, 112 acil çağrı merkezi müdürü, uzman, şef, mütercim, kütüphaneci, veri hazırlama ve kontrol işletmeni, bilgisayar işletmeni, çözümleyici, programcı, memur, şoför, teknik hizmetler, sağlık hizmetleri, eğitim-öğretim hizmetleri sınıfına dâhil personel ile diğer personel ilgili vali yardımcısının teklifi ve </w:t>
      </w:r>
      <w:r w:rsidRPr="000C0E9D">
        <w:rPr>
          <w:rFonts w:ascii="Times New Roman" w:eastAsia="Times New Roman" w:hAnsi="Times New Roman" w:cs="Times New Roman"/>
          <w:color w:val="C00000"/>
          <w:sz w:val="24"/>
          <w:szCs w:val="24"/>
          <w:lang w:eastAsia="tr-TR"/>
        </w:rPr>
        <w:t>vali onayı</w:t>
      </w:r>
      <w:r w:rsidRPr="00782640">
        <w:rPr>
          <w:rFonts w:ascii="Times New Roman" w:eastAsia="Times New Roman" w:hAnsi="Times New Roman" w:cs="Times New Roman"/>
          <w:sz w:val="24"/>
          <w:szCs w:val="24"/>
          <w:lang w:eastAsia="tr-TR"/>
        </w:rPr>
        <w:t xml:space="preserve"> ile,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ç) İlçe yazı işleri müdürü, kaymakamın teklifi ve valinin onayı ile,</w:t>
      </w:r>
    </w:p>
    <w:p w:rsidR="00782640" w:rsidRPr="00C21693" w:rsidRDefault="00782640" w:rsidP="00782640">
      <w:pPr>
        <w:spacing w:before="120" w:after="0" w:line="300" w:lineRule="auto"/>
        <w:ind w:firstLine="566"/>
        <w:jc w:val="both"/>
        <w:rPr>
          <w:rFonts w:ascii="Times New Roman" w:eastAsia="Times New Roman" w:hAnsi="Times New Roman" w:cs="Times New Roman"/>
          <w:color w:val="C00000"/>
          <w:sz w:val="24"/>
          <w:szCs w:val="24"/>
          <w:lang w:eastAsia="tr-TR"/>
        </w:rPr>
      </w:pPr>
      <w:r w:rsidRPr="00782640">
        <w:rPr>
          <w:rFonts w:ascii="Times New Roman" w:eastAsia="Times New Roman" w:hAnsi="Times New Roman" w:cs="Times New Roman"/>
          <w:sz w:val="24"/>
          <w:szCs w:val="24"/>
          <w:lang w:eastAsia="tr-TR"/>
        </w:rPr>
        <w:lastRenderedPageBreak/>
        <w:t xml:space="preserve">d) İlçe teşkilatlarında görevli veri hazırlama ve kontrol işletmeni, bilgisayar işletmeni, memur, şoför ve diğer personel, ilgili birim amirinin teklifi üzerine </w:t>
      </w:r>
      <w:r w:rsidRPr="00C21693">
        <w:rPr>
          <w:rFonts w:ascii="Times New Roman" w:eastAsia="Times New Roman" w:hAnsi="Times New Roman" w:cs="Times New Roman"/>
          <w:color w:val="C00000"/>
          <w:sz w:val="24"/>
          <w:szCs w:val="24"/>
          <w:lang w:eastAsia="tr-TR"/>
        </w:rPr>
        <w:t>kaymakamın tayini ve valinin tasdiki ile,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e) Özel kalem müdürleri vali onayı ile,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f) Atama yetkisi Bakanlığa ait olanların dışında kalan ilde görevli personel, istekleri halinde ilgili valiliklerin muvafakatı ve onayı ile iller emrine,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g) Bakanlık merkez teşkilatında görevli personel, istekleri halinde Bakanlığın muvafakatı ve ilgili valinin onayı ile iller emrine,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ğ) İllerde görevli diğer personel istekleri halinde valiliğin muvafakatı ve Personel Genel Müdürlüğünün teklifi üzerine Bakanlık onayı ile merkez teşkilatı emrine,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h) Birinci fıkranın (a) ve (b) bentlerinde belirtilen personel, istekleri halinde Bakanlığın muvafakatı ile,</w:t>
      </w:r>
    </w:p>
    <w:p w:rsidR="00782640" w:rsidRPr="00C21693" w:rsidRDefault="00782640" w:rsidP="00782640">
      <w:pPr>
        <w:spacing w:before="120" w:after="0" w:line="300" w:lineRule="auto"/>
        <w:ind w:firstLine="566"/>
        <w:jc w:val="both"/>
        <w:rPr>
          <w:rFonts w:ascii="Times New Roman" w:eastAsia="Times New Roman" w:hAnsi="Times New Roman" w:cs="Times New Roman"/>
          <w:color w:val="C00000"/>
          <w:sz w:val="24"/>
          <w:szCs w:val="24"/>
          <w:lang w:eastAsia="tr-TR"/>
        </w:rPr>
      </w:pPr>
      <w:r w:rsidRPr="00C21693">
        <w:rPr>
          <w:rFonts w:ascii="Times New Roman" w:eastAsia="Times New Roman" w:hAnsi="Times New Roman" w:cs="Times New Roman"/>
          <w:color w:val="C00000"/>
          <w:sz w:val="24"/>
          <w:szCs w:val="24"/>
          <w:lang w:eastAsia="tr-TR"/>
        </w:rPr>
        <w:t>naklen, terfian veya yer değiştirme suretiyle atanırlar.</w:t>
      </w:r>
    </w:p>
    <w:p w:rsidR="00782640" w:rsidRPr="00782640" w:rsidRDefault="00782640" w:rsidP="00865508">
      <w:pPr>
        <w:spacing w:before="360" w:after="0" w:line="300" w:lineRule="auto"/>
        <w:ind w:firstLine="566"/>
        <w:jc w:val="both"/>
        <w:rPr>
          <w:rFonts w:ascii="Times New Roman" w:eastAsia="Times New Roman" w:hAnsi="Times New Roman" w:cs="Times New Roman"/>
          <w:color w:val="C00000"/>
          <w:sz w:val="24"/>
          <w:szCs w:val="24"/>
          <w:lang w:eastAsia="tr-TR"/>
        </w:rPr>
      </w:pPr>
      <w:r w:rsidRPr="00782640">
        <w:rPr>
          <w:rFonts w:ascii="Times New Roman" w:eastAsia="Times New Roman" w:hAnsi="Times New Roman" w:cs="Times New Roman"/>
          <w:b/>
          <w:bCs/>
          <w:color w:val="C00000"/>
          <w:sz w:val="24"/>
          <w:szCs w:val="24"/>
          <w:lang w:eastAsia="tr-TR"/>
        </w:rPr>
        <w:t>Naklen atama yapılamayacak unvanlar</w:t>
      </w:r>
    </w:p>
    <w:p w:rsidR="00782640" w:rsidRPr="00782640" w:rsidRDefault="00782640" w:rsidP="00782640">
      <w:pPr>
        <w:spacing w:after="0" w:line="300" w:lineRule="auto"/>
        <w:ind w:firstLine="566"/>
        <w:jc w:val="both"/>
        <w:rPr>
          <w:rFonts w:ascii="Times New Roman" w:eastAsia="Times New Roman" w:hAnsi="Times New Roman" w:cs="Times New Roman"/>
          <w:color w:val="C00000"/>
          <w:sz w:val="24"/>
          <w:szCs w:val="24"/>
          <w:lang w:eastAsia="tr-TR"/>
        </w:rPr>
      </w:pPr>
      <w:r w:rsidRPr="00782640">
        <w:rPr>
          <w:rFonts w:ascii="Times New Roman" w:eastAsia="Times New Roman" w:hAnsi="Times New Roman" w:cs="Times New Roman"/>
          <w:b/>
          <w:bCs/>
          <w:sz w:val="24"/>
          <w:szCs w:val="24"/>
          <w:lang w:eastAsia="tr-TR"/>
        </w:rPr>
        <w:t>MADDE 11 – </w:t>
      </w:r>
      <w:r w:rsidRPr="00782640">
        <w:rPr>
          <w:rFonts w:ascii="Times New Roman" w:eastAsia="Times New Roman" w:hAnsi="Times New Roman" w:cs="Times New Roman"/>
          <w:sz w:val="24"/>
          <w:szCs w:val="24"/>
          <w:lang w:eastAsia="tr-TR"/>
        </w:rPr>
        <w:t xml:space="preserve">(1) İl nüfus ve vatandaşlık müdürü, il yazı işleri müdürü, il planlama ve koordinasyon müdürü, il idare kurulu müdürü, 112 acil çağrı merkezi müdürü, idare ve denetim müdürü, ilçe yazı işleri müdürü, ilçe nüfus müdürü ve şube müdürü kadrolarına (daha önce bu görevlerde bulunup başka kurumlara geçiş yapanlar hariç olmak üzere) </w:t>
      </w:r>
      <w:r w:rsidRPr="00782640">
        <w:rPr>
          <w:rFonts w:ascii="Times New Roman" w:eastAsia="Times New Roman" w:hAnsi="Times New Roman" w:cs="Times New Roman"/>
          <w:color w:val="C00000"/>
          <w:sz w:val="24"/>
          <w:szCs w:val="24"/>
          <w:lang w:eastAsia="tr-TR"/>
        </w:rPr>
        <w:t>Bakanlık dışından hiçbir şekilde naklen atama yapılamaz.</w:t>
      </w:r>
    </w:p>
    <w:p w:rsidR="00782640" w:rsidRPr="00782640" w:rsidRDefault="00782640" w:rsidP="00865508">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İstisnai kadrolarda görev yapanların naklen atanmaları</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12 – </w:t>
      </w:r>
      <w:r w:rsidRPr="00782640">
        <w:rPr>
          <w:rFonts w:ascii="Times New Roman" w:eastAsia="Times New Roman" w:hAnsi="Times New Roman" w:cs="Times New Roman"/>
          <w:sz w:val="24"/>
          <w:szCs w:val="24"/>
          <w:lang w:eastAsia="tr-TR"/>
        </w:rPr>
        <w:t>(1) İlk defa devlet memurluğuna istisnai kadrolara atanarak başlayanlar veri hazırlama ve kontrol işletmeni veya bilgisayar işletmeni kadroları dışında görevde yükselme ve/veya unvan değişikliği sınavına tabi diğer kadrolara naklen atanamazlar.</w:t>
      </w:r>
    </w:p>
    <w:p w:rsidR="00782640" w:rsidRPr="00782640" w:rsidRDefault="00782640" w:rsidP="00865508">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Naklen atama yapılmayacak haller</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13 – </w:t>
      </w:r>
      <w:r w:rsidRPr="00782640">
        <w:rPr>
          <w:rFonts w:ascii="Times New Roman" w:eastAsia="Times New Roman" w:hAnsi="Times New Roman" w:cs="Times New Roman"/>
          <w:sz w:val="24"/>
          <w:szCs w:val="24"/>
          <w:lang w:eastAsia="tr-TR"/>
        </w:rPr>
        <w:t>(1) Görevde yükselme ve/veya unvan değişikliği sınav duyurusunda her unvan için ayrı olmak üzere yedek aday belirleneceği duyurulan unvanlar için; ilan edilen kadro sayısının iki katından fazla olan kadrolar ile yedek aday belirlenmeyen unvanlar için ilan edilen kadro sayısından fazla olan kadrolar hariç olmak üzere başarı listelerindeki başarı puan sıralamasına göre sınavı kazanan adayların atamaları tamamlanmadan Bakanlık içinden veya dışından naklen atama yapılamaz.</w:t>
      </w:r>
    </w:p>
    <w:p w:rsidR="00782640" w:rsidRPr="00782640" w:rsidRDefault="00782640" w:rsidP="00865508">
      <w:pPr>
        <w:spacing w:before="240" w:after="0" w:line="300" w:lineRule="auto"/>
        <w:ind w:firstLine="566"/>
        <w:jc w:val="both"/>
        <w:rPr>
          <w:rFonts w:ascii="Times New Roman" w:eastAsia="Times New Roman" w:hAnsi="Times New Roman" w:cs="Times New Roman"/>
          <w:color w:val="C00000"/>
          <w:sz w:val="24"/>
          <w:szCs w:val="24"/>
          <w:lang w:eastAsia="tr-TR"/>
        </w:rPr>
      </w:pPr>
      <w:r w:rsidRPr="00782640">
        <w:rPr>
          <w:rFonts w:ascii="Times New Roman" w:eastAsia="Times New Roman" w:hAnsi="Times New Roman" w:cs="Times New Roman"/>
          <w:b/>
          <w:bCs/>
          <w:color w:val="C00000"/>
          <w:sz w:val="24"/>
          <w:szCs w:val="24"/>
          <w:lang w:eastAsia="tr-TR"/>
        </w:rPr>
        <w:t>İstisnai durumlar</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14 – </w:t>
      </w:r>
      <w:r w:rsidRPr="00782640">
        <w:rPr>
          <w:rFonts w:ascii="Times New Roman" w:eastAsia="Times New Roman" w:hAnsi="Times New Roman" w:cs="Times New Roman"/>
          <w:sz w:val="24"/>
          <w:szCs w:val="24"/>
          <w:lang w:eastAsia="tr-TR"/>
        </w:rPr>
        <w:t xml:space="preserve">(1) Hizmet gerekleri, ihtiyaç, idari zaruretler, sıkıyönetim, olağanüstü hal ve idari yargı kararları uygulaması, </w:t>
      </w:r>
      <w:r w:rsidRPr="00924B26">
        <w:rPr>
          <w:rFonts w:ascii="Times New Roman" w:eastAsia="Times New Roman" w:hAnsi="Times New Roman" w:cs="Times New Roman"/>
          <w:color w:val="C00000"/>
          <w:sz w:val="24"/>
          <w:szCs w:val="24"/>
          <w:lang w:eastAsia="tr-TR"/>
        </w:rPr>
        <w:t>valiler ile birim amirlerinin gerekçeli teklifleri</w:t>
      </w:r>
      <w:r w:rsidRPr="00782640">
        <w:rPr>
          <w:rFonts w:ascii="Times New Roman" w:eastAsia="Times New Roman" w:hAnsi="Times New Roman" w:cs="Times New Roman"/>
          <w:sz w:val="24"/>
          <w:szCs w:val="24"/>
          <w:lang w:eastAsia="tr-TR"/>
        </w:rPr>
        <w:t xml:space="preserve"> veya mülkiye müfettişlerince yapılacak değerlendirme </w:t>
      </w:r>
      <w:r w:rsidRPr="00924B26">
        <w:rPr>
          <w:rFonts w:ascii="Times New Roman" w:eastAsia="Times New Roman" w:hAnsi="Times New Roman" w:cs="Times New Roman"/>
          <w:color w:val="C00000"/>
          <w:sz w:val="24"/>
          <w:szCs w:val="24"/>
          <w:lang w:eastAsia="tr-TR"/>
        </w:rPr>
        <w:t>üzerine Bakanlık</w:t>
      </w:r>
      <w:r w:rsidRPr="00782640">
        <w:rPr>
          <w:rFonts w:ascii="Times New Roman" w:eastAsia="Times New Roman" w:hAnsi="Times New Roman" w:cs="Times New Roman"/>
          <w:sz w:val="24"/>
          <w:szCs w:val="24"/>
          <w:lang w:eastAsia="tr-TR"/>
        </w:rPr>
        <w:t xml:space="preserve">; </w:t>
      </w:r>
      <w:r w:rsidRPr="00782640">
        <w:rPr>
          <w:rFonts w:ascii="Times New Roman" w:eastAsia="Times New Roman" w:hAnsi="Times New Roman" w:cs="Times New Roman"/>
          <w:color w:val="C00000"/>
          <w:sz w:val="24"/>
          <w:szCs w:val="24"/>
          <w:lang w:eastAsia="tr-TR"/>
        </w:rPr>
        <w:t>valiliklerde her kademede görevli memurları</w:t>
      </w:r>
      <w:r w:rsidRPr="00782640">
        <w:rPr>
          <w:rFonts w:ascii="Times New Roman" w:eastAsia="Times New Roman" w:hAnsi="Times New Roman" w:cs="Times New Roman"/>
          <w:sz w:val="24"/>
          <w:szCs w:val="24"/>
          <w:lang w:eastAsia="tr-TR"/>
        </w:rPr>
        <w:t xml:space="preserve"> diğer iller emrine veya merkez teşkilatına, merkez teşkilatında görevli her kademedeki memurları diğer birimlere veya iller teşkilatı emrine naklen atama yapabilir.</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lastRenderedPageBreak/>
        <w:t>(2) 5 inci maddede belirtilen yer değiştirmeye tabi personelden; Terör eylemleri etkisi ve sebebiyle şehit olan veya çalışamayacak derecede malul olan ya da malul olup da çalışabilir durumda olan kamu görevlileri ile er ve erbaşların, Devlet memuru olarak görev yapan eş ve çocukları ile anne, baba ve kardeşlerinin, yer değiştirme suretiyle atanma talepleri, bu durumlarını belgelendirmiş olmaları ve durumlarına uygun boş kadro bulunması kaydıyla 7 nci ve 8 inci maddelerdeki kısıtlayıcı hükümlere bakılmaksızın öncelikle yerine getirilir.</w:t>
      </w:r>
    </w:p>
    <w:p w:rsidR="00782640" w:rsidRPr="00782640" w:rsidRDefault="00782640" w:rsidP="00964991">
      <w:pPr>
        <w:spacing w:before="36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Geçiş hükümleri</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15 – </w:t>
      </w:r>
      <w:r w:rsidRPr="00782640">
        <w:rPr>
          <w:rFonts w:ascii="Times New Roman" w:eastAsia="Times New Roman" w:hAnsi="Times New Roman" w:cs="Times New Roman"/>
          <w:sz w:val="24"/>
          <w:szCs w:val="24"/>
          <w:lang w:eastAsia="tr-TR"/>
        </w:rPr>
        <w:t>(1) Daire başkanı olarak görev yapanlardan;</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a) Nüfus ve vatandaşlık işleri genel müdürlüğünde daire başkanı olarak görev yapanlar il nüfus ve vatandaşlık müdürlüğüne,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b) İller idaresi genel müdürlüğü, sivil toplumla ilişkiler genel müdürlüğü ve strateji geliştirme başkanlığında daire başkanı olarak görev yapanlar; il planlama ve koordinasyon müdürü, il sivil toplumla ilişkiler müdürü, il basın ve halkla ilişkiler müdürü, il sosyal etüt ve proje müdürlüğüne veya ataması valiliklerce yapılan Bakanlık kadrolarına dâhil il müdürlüklerine,</w:t>
      </w:r>
    </w:p>
    <w:p w:rsidR="00782640" w:rsidRPr="00782640" w:rsidRDefault="00782640" w:rsidP="00782640">
      <w:pPr>
        <w:spacing w:before="12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sz w:val="24"/>
          <w:szCs w:val="24"/>
          <w:lang w:eastAsia="tr-TR"/>
        </w:rPr>
        <w:t>Bakanlığın uygun görmesi halinde atanabilirler.</w:t>
      </w:r>
    </w:p>
    <w:p w:rsidR="00782640" w:rsidRPr="00851000" w:rsidRDefault="00782640" w:rsidP="005D0A91">
      <w:pPr>
        <w:spacing w:before="240" w:after="0" w:line="300" w:lineRule="auto"/>
        <w:ind w:firstLine="566"/>
        <w:jc w:val="both"/>
        <w:rPr>
          <w:rFonts w:ascii="Times New Roman" w:eastAsia="Times New Roman" w:hAnsi="Times New Roman" w:cs="Times New Roman"/>
          <w:color w:val="C00000"/>
          <w:sz w:val="24"/>
          <w:szCs w:val="24"/>
          <w:lang w:eastAsia="tr-TR"/>
        </w:rPr>
      </w:pPr>
      <w:r w:rsidRPr="00851000">
        <w:rPr>
          <w:rFonts w:ascii="Times New Roman" w:eastAsia="Times New Roman" w:hAnsi="Times New Roman" w:cs="Times New Roman"/>
          <w:color w:val="C00000"/>
          <w:sz w:val="24"/>
          <w:szCs w:val="24"/>
          <w:lang w:eastAsia="tr-TR"/>
        </w:rPr>
        <w:t>(2) İl sosyal etüt ve proje müdürü, il sivil toplumla ilişkiler müdürü, il basın ve halkla ilişkiler müdürü, il planlama ve koordinasyon müdürü, il yazı işleri müdürü, il nüfus ve vatandaşlık müdürü, il idare kurulu müdürü, 112 acil çağrı merkezi müdürü ile idare ve denetim müdürü kendi aralarında yer değiştirebilirler.</w:t>
      </w:r>
    </w:p>
    <w:p w:rsidR="00782640" w:rsidRPr="00782640" w:rsidRDefault="00782640" w:rsidP="00964991">
      <w:pPr>
        <w:spacing w:before="360"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DÖRDÜNCÜ BÖLÜM</w:t>
      </w:r>
    </w:p>
    <w:p w:rsidR="00782640" w:rsidRPr="00782640" w:rsidRDefault="00782640" w:rsidP="00782640">
      <w:pPr>
        <w:spacing w:after="0" w:line="240" w:lineRule="auto"/>
        <w:jc w:val="center"/>
        <w:rPr>
          <w:rFonts w:ascii="Times New Roman" w:eastAsia="Times New Roman" w:hAnsi="Times New Roman" w:cs="Times New Roman"/>
          <w:b/>
          <w:bCs/>
          <w:sz w:val="24"/>
          <w:szCs w:val="24"/>
          <w:lang w:eastAsia="tr-TR"/>
        </w:rPr>
      </w:pPr>
      <w:r w:rsidRPr="00782640">
        <w:rPr>
          <w:rFonts w:ascii="Times New Roman" w:eastAsia="Times New Roman" w:hAnsi="Times New Roman" w:cs="Times New Roman"/>
          <w:b/>
          <w:bCs/>
          <w:sz w:val="24"/>
          <w:szCs w:val="24"/>
          <w:lang w:eastAsia="tr-TR"/>
        </w:rPr>
        <w:t>Çeşitli ve Son Hükümler</w:t>
      </w:r>
    </w:p>
    <w:p w:rsidR="00782640" w:rsidRPr="00782640" w:rsidRDefault="00782640" w:rsidP="00964991">
      <w:pPr>
        <w:spacing w:before="240"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Yönetmelikte hüküm bulunmayan haller</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16 – </w:t>
      </w:r>
      <w:r w:rsidRPr="00782640">
        <w:rPr>
          <w:rFonts w:ascii="Times New Roman" w:eastAsia="Times New Roman" w:hAnsi="Times New Roman" w:cs="Times New Roman"/>
          <w:sz w:val="24"/>
          <w:szCs w:val="24"/>
          <w:lang w:eastAsia="tr-TR"/>
        </w:rPr>
        <w:t>(1) Memurun isteği üzerine sağlık, aile birliği, can güvenliği mazeretlerine veya engellilik durumuna bağlı yer değişikliği talepleri ya da hizmetin gereği olarak yapılabilecek yer değiştirmeler ile bölge hizmetinden sayılacak ve sayılmayacak süreler hususlarında ve bu Yönetmelikte hüküm bulunmayan diğer hallerde; 14/7/1965 tarihli ve 657 sayılı Devlet Memurları Kanunu ile 19/4/1983 tarihli ve 83/6525 sayılı Bakanlar Kurulu Kararı ile yürürlüğe konulan Devlet Memurlarının Yer Değiştirme Suretiyle Atanmalarına İlişkin Yönetmelik hükümleri uygulanır.</w:t>
      </w:r>
    </w:p>
    <w:p w:rsidR="00782640" w:rsidRPr="00782640" w:rsidRDefault="00782640" w:rsidP="00176F47">
      <w:pPr>
        <w:spacing w:before="120" w:after="0" w:line="240" w:lineRule="auto"/>
        <w:ind w:firstLine="567"/>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Yürürlükten kaldırılan yönetmelik</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17 – </w:t>
      </w:r>
      <w:r w:rsidRPr="00782640">
        <w:rPr>
          <w:rFonts w:ascii="Times New Roman" w:eastAsia="Times New Roman" w:hAnsi="Times New Roman" w:cs="Times New Roman"/>
          <w:sz w:val="24"/>
          <w:szCs w:val="24"/>
          <w:lang w:eastAsia="tr-TR"/>
        </w:rPr>
        <w:t>(1) 8/6/2007 tarihli ve 26546 sayılı Resmî Gazete’de yayımlanan İçişleri Bakanlığı Personeli Yer Değiştirme ve Atama Yönetmeliği yürürlükten kaldırılmıştır.</w:t>
      </w:r>
    </w:p>
    <w:p w:rsidR="00782640" w:rsidRPr="00782640" w:rsidRDefault="00782640" w:rsidP="00176F47">
      <w:pPr>
        <w:spacing w:before="120" w:after="0" w:line="240" w:lineRule="auto"/>
        <w:ind w:firstLine="567"/>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Yürürlük</w:t>
      </w:r>
    </w:p>
    <w:p w:rsidR="00782640" w:rsidRPr="00782640" w:rsidRDefault="00782640" w:rsidP="00782640">
      <w:pPr>
        <w:spacing w:after="0" w:line="300" w:lineRule="auto"/>
        <w:ind w:firstLine="566"/>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MADDE 18 – </w:t>
      </w:r>
      <w:r w:rsidRPr="00782640">
        <w:rPr>
          <w:rFonts w:ascii="Times New Roman" w:eastAsia="Times New Roman" w:hAnsi="Times New Roman" w:cs="Times New Roman"/>
          <w:sz w:val="24"/>
          <w:szCs w:val="24"/>
          <w:lang w:eastAsia="tr-TR"/>
        </w:rPr>
        <w:t>(1) Bu Yönetmelik yayımı tarihinde yürürlüğe girer.</w:t>
      </w:r>
    </w:p>
    <w:p w:rsidR="00782640" w:rsidRPr="00782640" w:rsidRDefault="00782640" w:rsidP="00176F47">
      <w:pPr>
        <w:spacing w:before="120" w:after="0" w:line="240" w:lineRule="auto"/>
        <w:ind w:firstLine="567"/>
        <w:jc w:val="both"/>
        <w:rPr>
          <w:rFonts w:ascii="Times New Roman" w:eastAsia="Times New Roman" w:hAnsi="Times New Roman" w:cs="Times New Roman"/>
          <w:sz w:val="24"/>
          <w:szCs w:val="24"/>
          <w:lang w:eastAsia="tr-TR"/>
        </w:rPr>
      </w:pPr>
      <w:r w:rsidRPr="00782640">
        <w:rPr>
          <w:rFonts w:ascii="Times New Roman" w:eastAsia="Times New Roman" w:hAnsi="Times New Roman" w:cs="Times New Roman"/>
          <w:b/>
          <w:bCs/>
          <w:sz w:val="24"/>
          <w:szCs w:val="24"/>
          <w:lang w:eastAsia="tr-TR"/>
        </w:rPr>
        <w:t>Yürütme</w:t>
      </w:r>
    </w:p>
    <w:p w:rsidR="005D0A91" w:rsidRPr="006A4D08" w:rsidRDefault="00782640" w:rsidP="00176F47">
      <w:pPr>
        <w:spacing w:after="0" w:line="300" w:lineRule="auto"/>
        <w:ind w:firstLine="566"/>
        <w:jc w:val="both"/>
        <w:rPr>
          <w:rFonts w:ascii="Times New Roman" w:hAnsi="Times New Roman" w:cs="Times New Roman"/>
          <w:sz w:val="24"/>
          <w:szCs w:val="24"/>
        </w:rPr>
      </w:pPr>
      <w:r w:rsidRPr="00782640">
        <w:rPr>
          <w:rFonts w:ascii="Times New Roman" w:eastAsia="Times New Roman" w:hAnsi="Times New Roman" w:cs="Times New Roman"/>
          <w:b/>
          <w:bCs/>
          <w:sz w:val="24"/>
          <w:szCs w:val="24"/>
          <w:lang w:eastAsia="tr-TR"/>
        </w:rPr>
        <w:t>MADDE 19 – </w:t>
      </w:r>
      <w:r w:rsidRPr="00782640">
        <w:rPr>
          <w:rFonts w:ascii="Times New Roman" w:eastAsia="Times New Roman" w:hAnsi="Times New Roman" w:cs="Times New Roman"/>
          <w:sz w:val="24"/>
          <w:szCs w:val="24"/>
          <w:lang w:eastAsia="tr-TR"/>
        </w:rPr>
        <w:t>(1) Bu Yönetmelik hükümlerini İçişleri Bakanı yürütür.</w:t>
      </w:r>
    </w:p>
    <w:sectPr w:rsidR="005D0A91" w:rsidRPr="006A4D08" w:rsidSect="008C656E">
      <w:headerReference w:type="default" r:id="rId9"/>
      <w:footerReference w:type="default" r:id="rId10"/>
      <w:pgSz w:w="11906" w:h="16838"/>
      <w:pgMar w:top="1418" w:right="991" w:bottom="993" w:left="1417" w:header="708" w:footer="2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CA" w:rsidRDefault="00280BCA" w:rsidP="008C656E">
      <w:pPr>
        <w:spacing w:after="0" w:line="240" w:lineRule="auto"/>
      </w:pPr>
      <w:r>
        <w:separator/>
      </w:r>
    </w:p>
  </w:endnote>
  <w:endnote w:type="continuationSeparator" w:id="0">
    <w:p w:rsidR="00280BCA" w:rsidRDefault="00280BCA" w:rsidP="008C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966524"/>
      <w:docPartObj>
        <w:docPartGallery w:val="Page Numbers (Bottom of Page)"/>
        <w:docPartUnique/>
      </w:docPartObj>
    </w:sdtPr>
    <w:sdtEndPr/>
    <w:sdtContent>
      <w:p w:rsidR="008C656E" w:rsidRDefault="00B26C84">
        <w:pPr>
          <w:pStyle w:val="AltBilgi"/>
          <w:jc w:val="center"/>
        </w:pPr>
        <w:r>
          <w:fldChar w:fldCharType="begin"/>
        </w:r>
        <w:r>
          <w:instrText xml:space="preserve"> PAGE   \* MERGEFORMAT </w:instrText>
        </w:r>
        <w:r>
          <w:fldChar w:fldCharType="separate"/>
        </w:r>
        <w:r w:rsidR="00F92DE2">
          <w:rPr>
            <w:noProof/>
          </w:rPr>
          <w:t>1</w:t>
        </w:r>
        <w:r>
          <w:rPr>
            <w:noProof/>
          </w:rPr>
          <w:fldChar w:fldCharType="end"/>
        </w:r>
      </w:p>
    </w:sdtContent>
  </w:sdt>
  <w:p w:rsidR="008C656E" w:rsidRPr="008C656E" w:rsidRDefault="008C656E" w:rsidP="008C65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CA" w:rsidRDefault="00280BCA" w:rsidP="008C656E">
      <w:pPr>
        <w:spacing w:after="0" w:line="240" w:lineRule="auto"/>
      </w:pPr>
      <w:r>
        <w:separator/>
      </w:r>
    </w:p>
  </w:footnote>
  <w:footnote w:type="continuationSeparator" w:id="0">
    <w:p w:rsidR="00280BCA" w:rsidRDefault="00280BCA" w:rsidP="008C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6E" w:rsidRDefault="008C656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326E8"/>
    <w:multiLevelType w:val="hybridMultilevel"/>
    <w:tmpl w:val="667280F4"/>
    <w:lvl w:ilvl="0" w:tplc="DA34BF82">
      <w:numFmt w:val="bullet"/>
      <w:lvlText w:val="-"/>
      <w:lvlJc w:val="left"/>
      <w:pPr>
        <w:ind w:left="-186" w:hanging="360"/>
      </w:pPr>
      <w:rPr>
        <w:rFonts w:ascii="Arial Narrow" w:eastAsia="Times New Roman" w:hAnsi="Arial Narrow" w:cs="Times New Roman" w:hint="default"/>
      </w:rPr>
    </w:lvl>
    <w:lvl w:ilvl="1" w:tplc="041F0003" w:tentative="1">
      <w:start w:val="1"/>
      <w:numFmt w:val="bullet"/>
      <w:lvlText w:val="o"/>
      <w:lvlJc w:val="left"/>
      <w:pPr>
        <w:ind w:left="534" w:hanging="360"/>
      </w:pPr>
      <w:rPr>
        <w:rFonts w:ascii="Courier New" w:hAnsi="Courier New" w:cs="Courier New" w:hint="default"/>
      </w:rPr>
    </w:lvl>
    <w:lvl w:ilvl="2" w:tplc="041F0005" w:tentative="1">
      <w:start w:val="1"/>
      <w:numFmt w:val="bullet"/>
      <w:lvlText w:val=""/>
      <w:lvlJc w:val="left"/>
      <w:pPr>
        <w:ind w:left="1254" w:hanging="360"/>
      </w:pPr>
      <w:rPr>
        <w:rFonts w:ascii="Wingdings" w:hAnsi="Wingdings" w:hint="default"/>
      </w:rPr>
    </w:lvl>
    <w:lvl w:ilvl="3" w:tplc="041F0001" w:tentative="1">
      <w:start w:val="1"/>
      <w:numFmt w:val="bullet"/>
      <w:lvlText w:val=""/>
      <w:lvlJc w:val="left"/>
      <w:pPr>
        <w:ind w:left="1974" w:hanging="360"/>
      </w:pPr>
      <w:rPr>
        <w:rFonts w:ascii="Symbol" w:hAnsi="Symbol" w:hint="default"/>
      </w:rPr>
    </w:lvl>
    <w:lvl w:ilvl="4" w:tplc="041F0003" w:tentative="1">
      <w:start w:val="1"/>
      <w:numFmt w:val="bullet"/>
      <w:lvlText w:val="o"/>
      <w:lvlJc w:val="left"/>
      <w:pPr>
        <w:ind w:left="2694" w:hanging="360"/>
      </w:pPr>
      <w:rPr>
        <w:rFonts w:ascii="Courier New" w:hAnsi="Courier New" w:cs="Courier New" w:hint="default"/>
      </w:rPr>
    </w:lvl>
    <w:lvl w:ilvl="5" w:tplc="041F0005" w:tentative="1">
      <w:start w:val="1"/>
      <w:numFmt w:val="bullet"/>
      <w:lvlText w:val=""/>
      <w:lvlJc w:val="left"/>
      <w:pPr>
        <w:ind w:left="3414" w:hanging="360"/>
      </w:pPr>
      <w:rPr>
        <w:rFonts w:ascii="Wingdings" w:hAnsi="Wingdings" w:hint="default"/>
      </w:rPr>
    </w:lvl>
    <w:lvl w:ilvl="6" w:tplc="041F0001" w:tentative="1">
      <w:start w:val="1"/>
      <w:numFmt w:val="bullet"/>
      <w:lvlText w:val=""/>
      <w:lvlJc w:val="left"/>
      <w:pPr>
        <w:ind w:left="4134" w:hanging="360"/>
      </w:pPr>
      <w:rPr>
        <w:rFonts w:ascii="Symbol" w:hAnsi="Symbol" w:hint="default"/>
      </w:rPr>
    </w:lvl>
    <w:lvl w:ilvl="7" w:tplc="041F0003" w:tentative="1">
      <w:start w:val="1"/>
      <w:numFmt w:val="bullet"/>
      <w:lvlText w:val="o"/>
      <w:lvlJc w:val="left"/>
      <w:pPr>
        <w:ind w:left="4854" w:hanging="360"/>
      </w:pPr>
      <w:rPr>
        <w:rFonts w:ascii="Courier New" w:hAnsi="Courier New" w:cs="Courier New" w:hint="default"/>
      </w:rPr>
    </w:lvl>
    <w:lvl w:ilvl="8" w:tplc="041F0005" w:tentative="1">
      <w:start w:val="1"/>
      <w:numFmt w:val="bullet"/>
      <w:lvlText w:val=""/>
      <w:lvlJc w:val="left"/>
      <w:pPr>
        <w:ind w:left="5574" w:hanging="360"/>
      </w:pPr>
      <w:rPr>
        <w:rFonts w:ascii="Wingdings" w:hAnsi="Wingdings" w:hint="default"/>
      </w:rPr>
    </w:lvl>
  </w:abstractNum>
  <w:abstractNum w:abstractNumId="1" w15:restartNumberingAfterBreak="0">
    <w:nsid w:val="6EE92DE8"/>
    <w:multiLevelType w:val="hybridMultilevel"/>
    <w:tmpl w:val="4608ECA4"/>
    <w:lvl w:ilvl="0" w:tplc="8ADE0028">
      <w:numFmt w:val="bullet"/>
      <w:lvlText w:val=""/>
      <w:lvlJc w:val="left"/>
      <w:pPr>
        <w:ind w:left="-349" w:hanging="360"/>
      </w:pPr>
      <w:rPr>
        <w:rFonts w:ascii="Symbol" w:eastAsia="Times New Roman" w:hAnsi="Symbol" w:cs="Times New Roman" w:hint="default"/>
        <w:color w:val="C00000"/>
        <w:sz w:val="28"/>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2640"/>
    <w:rsid w:val="00001179"/>
    <w:rsid w:val="00003B65"/>
    <w:rsid w:val="00003E3E"/>
    <w:rsid w:val="0000497C"/>
    <w:rsid w:val="0000574D"/>
    <w:rsid w:val="000067D1"/>
    <w:rsid w:val="00012FAE"/>
    <w:rsid w:val="00014877"/>
    <w:rsid w:val="00015244"/>
    <w:rsid w:val="000153B2"/>
    <w:rsid w:val="0002019A"/>
    <w:rsid w:val="00024FEE"/>
    <w:rsid w:val="000277AB"/>
    <w:rsid w:val="00032ECE"/>
    <w:rsid w:val="00036C53"/>
    <w:rsid w:val="00040B89"/>
    <w:rsid w:val="00041116"/>
    <w:rsid w:val="00041C8D"/>
    <w:rsid w:val="00043A51"/>
    <w:rsid w:val="00044EF0"/>
    <w:rsid w:val="0004604E"/>
    <w:rsid w:val="0005243C"/>
    <w:rsid w:val="00054C58"/>
    <w:rsid w:val="00054FD6"/>
    <w:rsid w:val="00055821"/>
    <w:rsid w:val="00055D4D"/>
    <w:rsid w:val="00060F4D"/>
    <w:rsid w:val="00072E24"/>
    <w:rsid w:val="000736FF"/>
    <w:rsid w:val="00074B81"/>
    <w:rsid w:val="000811A4"/>
    <w:rsid w:val="00082E29"/>
    <w:rsid w:val="00083024"/>
    <w:rsid w:val="00085684"/>
    <w:rsid w:val="00086921"/>
    <w:rsid w:val="0008724D"/>
    <w:rsid w:val="00092C59"/>
    <w:rsid w:val="00097680"/>
    <w:rsid w:val="000A1891"/>
    <w:rsid w:val="000A1A73"/>
    <w:rsid w:val="000A1D0E"/>
    <w:rsid w:val="000A36EC"/>
    <w:rsid w:val="000A4000"/>
    <w:rsid w:val="000A5452"/>
    <w:rsid w:val="000A5E21"/>
    <w:rsid w:val="000B21BC"/>
    <w:rsid w:val="000C07A5"/>
    <w:rsid w:val="000C0E9D"/>
    <w:rsid w:val="000D4694"/>
    <w:rsid w:val="000F1DBA"/>
    <w:rsid w:val="000F2F5B"/>
    <w:rsid w:val="000F5906"/>
    <w:rsid w:val="001019C7"/>
    <w:rsid w:val="00101EED"/>
    <w:rsid w:val="00104DDF"/>
    <w:rsid w:val="001064EA"/>
    <w:rsid w:val="001107A0"/>
    <w:rsid w:val="0011180B"/>
    <w:rsid w:val="00114DD6"/>
    <w:rsid w:val="00122E23"/>
    <w:rsid w:val="00124749"/>
    <w:rsid w:val="00124DFD"/>
    <w:rsid w:val="001301D9"/>
    <w:rsid w:val="001311CB"/>
    <w:rsid w:val="00131916"/>
    <w:rsid w:val="00135E1E"/>
    <w:rsid w:val="00136490"/>
    <w:rsid w:val="001432F8"/>
    <w:rsid w:val="001456CE"/>
    <w:rsid w:val="001457E5"/>
    <w:rsid w:val="00145C7A"/>
    <w:rsid w:val="00150475"/>
    <w:rsid w:val="0015186A"/>
    <w:rsid w:val="00151DDE"/>
    <w:rsid w:val="00157F79"/>
    <w:rsid w:val="00160816"/>
    <w:rsid w:val="00161B24"/>
    <w:rsid w:val="00162140"/>
    <w:rsid w:val="00176AD1"/>
    <w:rsid w:val="00176F47"/>
    <w:rsid w:val="00177948"/>
    <w:rsid w:val="00177980"/>
    <w:rsid w:val="0018510E"/>
    <w:rsid w:val="001865C0"/>
    <w:rsid w:val="00190992"/>
    <w:rsid w:val="00196F5A"/>
    <w:rsid w:val="001A186F"/>
    <w:rsid w:val="001A417E"/>
    <w:rsid w:val="001A7842"/>
    <w:rsid w:val="001A7A5C"/>
    <w:rsid w:val="001B1021"/>
    <w:rsid w:val="001B5ACC"/>
    <w:rsid w:val="001B6121"/>
    <w:rsid w:val="001C4256"/>
    <w:rsid w:val="001C719A"/>
    <w:rsid w:val="001D163B"/>
    <w:rsid w:val="001D32FA"/>
    <w:rsid w:val="001D63DD"/>
    <w:rsid w:val="001E1685"/>
    <w:rsid w:val="001F1875"/>
    <w:rsid w:val="001F1AD3"/>
    <w:rsid w:val="001F3396"/>
    <w:rsid w:val="001F444A"/>
    <w:rsid w:val="00202A62"/>
    <w:rsid w:val="0020778A"/>
    <w:rsid w:val="00207DB8"/>
    <w:rsid w:val="00212B27"/>
    <w:rsid w:val="002156DB"/>
    <w:rsid w:val="00220B5C"/>
    <w:rsid w:val="00225FCA"/>
    <w:rsid w:val="002311C6"/>
    <w:rsid w:val="00234B82"/>
    <w:rsid w:val="0023541A"/>
    <w:rsid w:val="00250858"/>
    <w:rsid w:val="00254357"/>
    <w:rsid w:val="0026015B"/>
    <w:rsid w:val="002626F8"/>
    <w:rsid w:val="0026555F"/>
    <w:rsid w:val="00265897"/>
    <w:rsid w:val="00266D9A"/>
    <w:rsid w:val="002710B6"/>
    <w:rsid w:val="002714C4"/>
    <w:rsid w:val="0027481B"/>
    <w:rsid w:val="00276189"/>
    <w:rsid w:val="00280BCA"/>
    <w:rsid w:val="0028407F"/>
    <w:rsid w:val="00284866"/>
    <w:rsid w:val="00284C5E"/>
    <w:rsid w:val="00292F2A"/>
    <w:rsid w:val="002937F1"/>
    <w:rsid w:val="002938AE"/>
    <w:rsid w:val="00295A33"/>
    <w:rsid w:val="00296DD5"/>
    <w:rsid w:val="002974FF"/>
    <w:rsid w:val="002A0241"/>
    <w:rsid w:val="002A2E15"/>
    <w:rsid w:val="002A5170"/>
    <w:rsid w:val="002A792F"/>
    <w:rsid w:val="002B0684"/>
    <w:rsid w:val="002B309D"/>
    <w:rsid w:val="002B44D8"/>
    <w:rsid w:val="002C018F"/>
    <w:rsid w:val="002C25BD"/>
    <w:rsid w:val="002C33E1"/>
    <w:rsid w:val="002C42C8"/>
    <w:rsid w:val="002C767B"/>
    <w:rsid w:val="002C7D5E"/>
    <w:rsid w:val="002D062F"/>
    <w:rsid w:val="002D19A2"/>
    <w:rsid w:val="002D6454"/>
    <w:rsid w:val="002D6503"/>
    <w:rsid w:val="002D70D9"/>
    <w:rsid w:val="002E0861"/>
    <w:rsid w:val="002E1C39"/>
    <w:rsid w:val="002F16F8"/>
    <w:rsid w:val="002F7CDE"/>
    <w:rsid w:val="003013B0"/>
    <w:rsid w:val="00302307"/>
    <w:rsid w:val="00303820"/>
    <w:rsid w:val="00305E50"/>
    <w:rsid w:val="003109A2"/>
    <w:rsid w:val="00320788"/>
    <w:rsid w:val="003308FF"/>
    <w:rsid w:val="003347FA"/>
    <w:rsid w:val="003361D0"/>
    <w:rsid w:val="0033716B"/>
    <w:rsid w:val="003379FD"/>
    <w:rsid w:val="003404B1"/>
    <w:rsid w:val="00343034"/>
    <w:rsid w:val="00344DC7"/>
    <w:rsid w:val="003450DD"/>
    <w:rsid w:val="003465FE"/>
    <w:rsid w:val="00346770"/>
    <w:rsid w:val="00347A17"/>
    <w:rsid w:val="00353832"/>
    <w:rsid w:val="0035572B"/>
    <w:rsid w:val="00357D32"/>
    <w:rsid w:val="00357DE9"/>
    <w:rsid w:val="00360451"/>
    <w:rsid w:val="00366A8C"/>
    <w:rsid w:val="00367CF2"/>
    <w:rsid w:val="00370C54"/>
    <w:rsid w:val="00372388"/>
    <w:rsid w:val="00373BCA"/>
    <w:rsid w:val="00376D10"/>
    <w:rsid w:val="00383CD1"/>
    <w:rsid w:val="0038680F"/>
    <w:rsid w:val="003926C9"/>
    <w:rsid w:val="003942A4"/>
    <w:rsid w:val="0039509C"/>
    <w:rsid w:val="0039614A"/>
    <w:rsid w:val="00397215"/>
    <w:rsid w:val="003972DA"/>
    <w:rsid w:val="003A026C"/>
    <w:rsid w:val="003A10ED"/>
    <w:rsid w:val="003A1E0C"/>
    <w:rsid w:val="003A464A"/>
    <w:rsid w:val="003B1FA4"/>
    <w:rsid w:val="003B3969"/>
    <w:rsid w:val="003B4D3E"/>
    <w:rsid w:val="003C4380"/>
    <w:rsid w:val="003D01D2"/>
    <w:rsid w:val="003D2E9B"/>
    <w:rsid w:val="003D7190"/>
    <w:rsid w:val="003E5098"/>
    <w:rsid w:val="003E524C"/>
    <w:rsid w:val="003F174E"/>
    <w:rsid w:val="003F71AD"/>
    <w:rsid w:val="00401A02"/>
    <w:rsid w:val="004057AF"/>
    <w:rsid w:val="00410759"/>
    <w:rsid w:val="00410A7F"/>
    <w:rsid w:val="00412731"/>
    <w:rsid w:val="0042584E"/>
    <w:rsid w:val="00425F28"/>
    <w:rsid w:val="004260AB"/>
    <w:rsid w:val="00433D41"/>
    <w:rsid w:val="00434096"/>
    <w:rsid w:val="0043567D"/>
    <w:rsid w:val="00440E3D"/>
    <w:rsid w:val="0044202B"/>
    <w:rsid w:val="00452893"/>
    <w:rsid w:val="00455259"/>
    <w:rsid w:val="00455E1D"/>
    <w:rsid w:val="00460AAF"/>
    <w:rsid w:val="0046494B"/>
    <w:rsid w:val="0046564B"/>
    <w:rsid w:val="0046755A"/>
    <w:rsid w:val="00473841"/>
    <w:rsid w:val="00473A74"/>
    <w:rsid w:val="00473B33"/>
    <w:rsid w:val="00475685"/>
    <w:rsid w:val="00476CE1"/>
    <w:rsid w:val="00487674"/>
    <w:rsid w:val="0049614A"/>
    <w:rsid w:val="00496798"/>
    <w:rsid w:val="00496A7A"/>
    <w:rsid w:val="004A220A"/>
    <w:rsid w:val="004B22E8"/>
    <w:rsid w:val="004B3D26"/>
    <w:rsid w:val="004B5103"/>
    <w:rsid w:val="004C44DA"/>
    <w:rsid w:val="004C4588"/>
    <w:rsid w:val="004D4381"/>
    <w:rsid w:val="004D58B1"/>
    <w:rsid w:val="004D68BB"/>
    <w:rsid w:val="004E3906"/>
    <w:rsid w:val="004E5187"/>
    <w:rsid w:val="004F2AC1"/>
    <w:rsid w:val="004F49A7"/>
    <w:rsid w:val="004F5EF1"/>
    <w:rsid w:val="00500D93"/>
    <w:rsid w:val="005024B7"/>
    <w:rsid w:val="005038FF"/>
    <w:rsid w:val="005106AE"/>
    <w:rsid w:val="0051178B"/>
    <w:rsid w:val="00516BAF"/>
    <w:rsid w:val="0052122C"/>
    <w:rsid w:val="0052299A"/>
    <w:rsid w:val="00536ED3"/>
    <w:rsid w:val="00537ABA"/>
    <w:rsid w:val="0054009C"/>
    <w:rsid w:val="005466E2"/>
    <w:rsid w:val="0054787B"/>
    <w:rsid w:val="00547883"/>
    <w:rsid w:val="00552C62"/>
    <w:rsid w:val="005549FC"/>
    <w:rsid w:val="00555EF3"/>
    <w:rsid w:val="005573C4"/>
    <w:rsid w:val="005610BA"/>
    <w:rsid w:val="00567505"/>
    <w:rsid w:val="005711EA"/>
    <w:rsid w:val="005776AE"/>
    <w:rsid w:val="00580CBC"/>
    <w:rsid w:val="0058471A"/>
    <w:rsid w:val="005872B9"/>
    <w:rsid w:val="0058788C"/>
    <w:rsid w:val="0059046E"/>
    <w:rsid w:val="0059308E"/>
    <w:rsid w:val="00596347"/>
    <w:rsid w:val="005A2DC0"/>
    <w:rsid w:val="005A37F6"/>
    <w:rsid w:val="005A48BF"/>
    <w:rsid w:val="005B2822"/>
    <w:rsid w:val="005B3F5F"/>
    <w:rsid w:val="005B4E01"/>
    <w:rsid w:val="005B7938"/>
    <w:rsid w:val="005C1E2A"/>
    <w:rsid w:val="005C7327"/>
    <w:rsid w:val="005C7CBD"/>
    <w:rsid w:val="005D0A91"/>
    <w:rsid w:val="005D2E8E"/>
    <w:rsid w:val="005D447E"/>
    <w:rsid w:val="005E4ABB"/>
    <w:rsid w:val="005E60A8"/>
    <w:rsid w:val="005E74D7"/>
    <w:rsid w:val="005F1DE6"/>
    <w:rsid w:val="005F3A77"/>
    <w:rsid w:val="005F5A5D"/>
    <w:rsid w:val="005F727C"/>
    <w:rsid w:val="00602298"/>
    <w:rsid w:val="00606426"/>
    <w:rsid w:val="00610E55"/>
    <w:rsid w:val="006122E2"/>
    <w:rsid w:val="006140C5"/>
    <w:rsid w:val="00614AFF"/>
    <w:rsid w:val="00621E1D"/>
    <w:rsid w:val="00621EA7"/>
    <w:rsid w:val="0062650E"/>
    <w:rsid w:val="006318F8"/>
    <w:rsid w:val="00632159"/>
    <w:rsid w:val="00634677"/>
    <w:rsid w:val="006346E7"/>
    <w:rsid w:val="00652569"/>
    <w:rsid w:val="00652BC5"/>
    <w:rsid w:val="00652F49"/>
    <w:rsid w:val="00653FB4"/>
    <w:rsid w:val="00660F3E"/>
    <w:rsid w:val="0066486A"/>
    <w:rsid w:val="00666A17"/>
    <w:rsid w:val="00666B64"/>
    <w:rsid w:val="006709B6"/>
    <w:rsid w:val="00673968"/>
    <w:rsid w:val="00674D0D"/>
    <w:rsid w:val="00676E37"/>
    <w:rsid w:val="00676EF6"/>
    <w:rsid w:val="00681695"/>
    <w:rsid w:val="006819EF"/>
    <w:rsid w:val="006820D3"/>
    <w:rsid w:val="00683266"/>
    <w:rsid w:val="0069637A"/>
    <w:rsid w:val="006A4D08"/>
    <w:rsid w:val="006A6DC7"/>
    <w:rsid w:val="006B5A62"/>
    <w:rsid w:val="006C34BE"/>
    <w:rsid w:val="006C5040"/>
    <w:rsid w:val="006C5781"/>
    <w:rsid w:val="006C595D"/>
    <w:rsid w:val="006C7619"/>
    <w:rsid w:val="006D120E"/>
    <w:rsid w:val="006D22E5"/>
    <w:rsid w:val="006D7BC8"/>
    <w:rsid w:val="006E05A4"/>
    <w:rsid w:val="006E3864"/>
    <w:rsid w:val="006E714A"/>
    <w:rsid w:val="006E7397"/>
    <w:rsid w:val="006F020E"/>
    <w:rsid w:val="006F11C2"/>
    <w:rsid w:val="006F5754"/>
    <w:rsid w:val="006F5C99"/>
    <w:rsid w:val="00700819"/>
    <w:rsid w:val="0070369D"/>
    <w:rsid w:val="00704EB1"/>
    <w:rsid w:val="007065FB"/>
    <w:rsid w:val="00707102"/>
    <w:rsid w:val="00707D40"/>
    <w:rsid w:val="00710839"/>
    <w:rsid w:val="00714630"/>
    <w:rsid w:val="00716F17"/>
    <w:rsid w:val="00720346"/>
    <w:rsid w:val="00720551"/>
    <w:rsid w:val="00722773"/>
    <w:rsid w:val="00722B77"/>
    <w:rsid w:val="00723388"/>
    <w:rsid w:val="00725245"/>
    <w:rsid w:val="00733344"/>
    <w:rsid w:val="00733BFA"/>
    <w:rsid w:val="007344FC"/>
    <w:rsid w:val="007363C8"/>
    <w:rsid w:val="00743516"/>
    <w:rsid w:val="00743CEE"/>
    <w:rsid w:val="0074536F"/>
    <w:rsid w:val="00750086"/>
    <w:rsid w:val="00751A75"/>
    <w:rsid w:val="00752972"/>
    <w:rsid w:val="00752DBB"/>
    <w:rsid w:val="00764FE9"/>
    <w:rsid w:val="00767764"/>
    <w:rsid w:val="00771BFA"/>
    <w:rsid w:val="00771BFD"/>
    <w:rsid w:val="00772F9B"/>
    <w:rsid w:val="00782110"/>
    <w:rsid w:val="00782640"/>
    <w:rsid w:val="0079201F"/>
    <w:rsid w:val="00792280"/>
    <w:rsid w:val="00793483"/>
    <w:rsid w:val="007938B4"/>
    <w:rsid w:val="0079402A"/>
    <w:rsid w:val="007A02DF"/>
    <w:rsid w:val="007A0848"/>
    <w:rsid w:val="007A58CC"/>
    <w:rsid w:val="007A68F7"/>
    <w:rsid w:val="007B1ABC"/>
    <w:rsid w:val="007B2EFB"/>
    <w:rsid w:val="007B3996"/>
    <w:rsid w:val="007B5E50"/>
    <w:rsid w:val="007B7A91"/>
    <w:rsid w:val="007C1FC1"/>
    <w:rsid w:val="007C2BEE"/>
    <w:rsid w:val="007C33B8"/>
    <w:rsid w:val="007C511A"/>
    <w:rsid w:val="007D1BDE"/>
    <w:rsid w:val="007D5224"/>
    <w:rsid w:val="007D7B4F"/>
    <w:rsid w:val="007E3663"/>
    <w:rsid w:val="007E6B2A"/>
    <w:rsid w:val="007F0CB2"/>
    <w:rsid w:val="007F0F11"/>
    <w:rsid w:val="00805D87"/>
    <w:rsid w:val="00806011"/>
    <w:rsid w:val="0080623F"/>
    <w:rsid w:val="00810258"/>
    <w:rsid w:val="00813CA5"/>
    <w:rsid w:val="00814606"/>
    <w:rsid w:val="00821136"/>
    <w:rsid w:val="00823A7A"/>
    <w:rsid w:val="00837844"/>
    <w:rsid w:val="008457D0"/>
    <w:rsid w:val="008468C3"/>
    <w:rsid w:val="00846B00"/>
    <w:rsid w:val="00851000"/>
    <w:rsid w:val="0085117E"/>
    <w:rsid w:val="0085378F"/>
    <w:rsid w:val="00853B6B"/>
    <w:rsid w:val="008561F8"/>
    <w:rsid w:val="00856AE6"/>
    <w:rsid w:val="00862A31"/>
    <w:rsid w:val="00863295"/>
    <w:rsid w:val="008649C1"/>
    <w:rsid w:val="00865508"/>
    <w:rsid w:val="00872262"/>
    <w:rsid w:val="00875E7C"/>
    <w:rsid w:val="008768A8"/>
    <w:rsid w:val="0088384F"/>
    <w:rsid w:val="00891589"/>
    <w:rsid w:val="00893F76"/>
    <w:rsid w:val="00894FA8"/>
    <w:rsid w:val="00895950"/>
    <w:rsid w:val="008A6684"/>
    <w:rsid w:val="008A7AF6"/>
    <w:rsid w:val="008B17CF"/>
    <w:rsid w:val="008B2437"/>
    <w:rsid w:val="008B42DD"/>
    <w:rsid w:val="008B75E0"/>
    <w:rsid w:val="008B7CDD"/>
    <w:rsid w:val="008C1A22"/>
    <w:rsid w:val="008C1F52"/>
    <w:rsid w:val="008C37C6"/>
    <w:rsid w:val="008C3A4A"/>
    <w:rsid w:val="008C5EE8"/>
    <w:rsid w:val="008C656E"/>
    <w:rsid w:val="008D153E"/>
    <w:rsid w:val="008D2CBB"/>
    <w:rsid w:val="008D3FF6"/>
    <w:rsid w:val="008D4480"/>
    <w:rsid w:val="008D7571"/>
    <w:rsid w:val="008E2822"/>
    <w:rsid w:val="008E6E8B"/>
    <w:rsid w:val="008E7300"/>
    <w:rsid w:val="008F1ED6"/>
    <w:rsid w:val="008F2DEA"/>
    <w:rsid w:val="008F31E4"/>
    <w:rsid w:val="008F39B1"/>
    <w:rsid w:val="008F5B3F"/>
    <w:rsid w:val="00901202"/>
    <w:rsid w:val="00903B85"/>
    <w:rsid w:val="009043E5"/>
    <w:rsid w:val="0090699C"/>
    <w:rsid w:val="00906E5C"/>
    <w:rsid w:val="00912ED4"/>
    <w:rsid w:val="00914F23"/>
    <w:rsid w:val="00915698"/>
    <w:rsid w:val="00921A8B"/>
    <w:rsid w:val="00923620"/>
    <w:rsid w:val="009238A7"/>
    <w:rsid w:val="00924AE6"/>
    <w:rsid w:val="00924B26"/>
    <w:rsid w:val="009258B8"/>
    <w:rsid w:val="00927B6D"/>
    <w:rsid w:val="00935AEB"/>
    <w:rsid w:val="00947608"/>
    <w:rsid w:val="00947BCD"/>
    <w:rsid w:val="00950263"/>
    <w:rsid w:val="00950326"/>
    <w:rsid w:val="00951C0B"/>
    <w:rsid w:val="0095512C"/>
    <w:rsid w:val="00957DFC"/>
    <w:rsid w:val="0096142C"/>
    <w:rsid w:val="00964517"/>
    <w:rsid w:val="00964991"/>
    <w:rsid w:val="00964AB0"/>
    <w:rsid w:val="00970E1A"/>
    <w:rsid w:val="00972D17"/>
    <w:rsid w:val="00972FD1"/>
    <w:rsid w:val="00974329"/>
    <w:rsid w:val="009802D8"/>
    <w:rsid w:val="0098088E"/>
    <w:rsid w:val="00984B79"/>
    <w:rsid w:val="00986D38"/>
    <w:rsid w:val="00987F5D"/>
    <w:rsid w:val="00991046"/>
    <w:rsid w:val="009917C9"/>
    <w:rsid w:val="00992129"/>
    <w:rsid w:val="00992E29"/>
    <w:rsid w:val="0099544D"/>
    <w:rsid w:val="00996FEA"/>
    <w:rsid w:val="00997A74"/>
    <w:rsid w:val="009A13DD"/>
    <w:rsid w:val="009A3457"/>
    <w:rsid w:val="009A672A"/>
    <w:rsid w:val="009A6B91"/>
    <w:rsid w:val="009B27DA"/>
    <w:rsid w:val="009B2D95"/>
    <w:rsid w:val="009B4E02"/>
    <w:rsid w:val="009B7816"/>
    <w:rsid w:val="009B7B84"/>
    <w:rsid w:val="009C097F"/>
    <w:rsid w:val="009C1309"/>
    <w:rsid w:val="009C1914"/>
    <w:rsid w:val="009C6926"/>
    <w:rsid w:val="009C6A59"/>
    <w:rsid w:val="009C7FB3"/>
    <w:rsid w:val="009D00BD"/>
    <w:rsid w:val="009D1A16"/>
    <w:rsid w:val="009D2BDC"/>
    <w:rsid w:val="009D31BF"/>
    <w:rsid w:val="009E3712"/>
    <w:rsid w:val="009E65DB"/>
    <w:rsid w:val="009F3FDC"/>
    <w:rsid w:val="009F4FE2"/>
    <w:rsid w:val="009F6601"/>
    <w:rsid w:val="00A03207"/>
    <w:rsid w:val="00A04763"/>
    <w:rsid w:val="00A13593"/>
    <w:rsid w:val="00A16F20"/>
    <w:rsid w:val="00A25B72"/>
    <w:rsid w:val="00A316D4"/>
    <w:rsid w:val="00A341D6"/>
    <w:rsid w:val="00A366AA"/>
    <w:rsid w:val="00A36B06"/>
    <w:rsid w:val="00A416A3"/>
    <w:rsid w:val="00A435A1"/>
    <w:rsid w:val="00A50E5E"/>
    <w:rsid w:val="00A52FB5"/>
    <w:rsid w:val="00A53201"/>
    <w:rsid w:val="00A5736B"/>
    <w:rsid w:val="00A5759F"/>
    <w:rsid w:val="00A64E5F"/>
    <w:rsid w:val="00A64E7E"/>
    <w:rsid w:val="00A67CEB"/>
    <w:rsid w:val="00A7341B"/>
    <w:rsid w:val="00A7362F"/>
    <w:rsid w:val="00A75C34"/>
    <w:rsid w:val="00A768E1"/>
    <w:rsid w:val="00A801AE"/>
    <w:rsid w:val="00A84831"/>
    <w:rsid w:val="00A85611"/>
    <w:rsid w:val="00A93741"/>
    <w:rsid w:val="00A959E6"/>
    <w:rsid w:val="00A96116"/>
    <w:rsid w:val="00AA373A"/>
    <w:rsid w:val="00AA53C1"/>
    <w:rsid w:val="00AA5C35"/>
    <w:rsid w:val="00AB0072"/>
    <w:rsid w:val="00AB03F6"/>
    <w:rsid w:val="00AB1200"/>
    <w:rsid w:val="00AB3FE8"/>
    <w:rsid w:val="00AB4BA0"/>
    <w:rsid w:val="00AB7155"/>
    <w:rsid w:val="00AC21BB"/>
    <w:rsid w:val="00AC385F"/>
    <w:rsid w:val="00AC6231"/>
    <w:rsid w:val="00AD04D3"/>
    <w:rsid w:val="00AD10CC"/>
    <w:rsid w:val="00AD2725"/>
    <w:rsid w:val="00AD55D1"/>
    <w:rsid w:val="00AD5A5B"/>
    <w:rsid w:val="00AD6AFD"/>
    <w:rsid w:val="00AE135A"/>
    <w:rsid w:val="00AE24DA"/>
    <w:rsid w:val="00AF2AFE"/>
    <w:rsid w:val="00AF2B81"/>
    <w:rsid w:val="00AF4B26"/>
    <w:rsid w:val="00AF759C"/>
    <w:rsid w:val="00B0399B"/>
    <w:rsid w:val="00B04BAF"/>
    <w:rsid w:val="00B16E89"/>
    <w:rsid w:val="00B224AC"/>
    <w:rsid w:val="00B22BC5"/>
    <w:rsid w:val="00B23DBC"/>
    <w:rsid w:val="00B26C84"/>
    <w:rsid w:val="00B26EC3"/>
    <w:rsid w:val="00B30BF4"/>
    <w:rsid w:val="00B32608"/>
    <w:rsid w:val="00B33353"/>
    <w:rsid w:val="00B35B7F"/>
    <w:rsid w:val="00B375C3"/>
    <w:rsid w:val="00B37D88"/>
    <w:rsid w:val="00B401D1"/>
    <w:rsid w:val="00B44782"/>
    <w:rsid w:val="00B45B1A"/>
    <w:rsid w:val="00B47CD8"/>
    <w:rsid w:val="00B50380"/>
    <w:rsid w:val="00B52CD0"/>
    <w:rsid w:val="00B53298"/>
    <w:rsid w:val="00B56DA6"/>
    <w:rsid w:val="00B61BE0"/>
    <w:rsid w:val="00B67C4D"/>
    <w:rsid w:val="00B72891"/>
    <w:rsid w:val="00B733AE"/>
    <w:rsid w:val="00B76E30"/>
    <w:rsid w:val="00B83CF9"/>
    <w:rsid w:val="00B85DA5"/>
    <w:rsid w:val="00B86A3A"/>
    <w:rsid w:val="00B87CA0"/>
    <w:rsid w:val="00B92A41"/>
    <w:rsid w:val="00B9358B"/>
    <w:rsid w:val="00B962D7"/>
    <w:rsid w:val="00BA0251"/>
    <w:rsid w:val="00BB011E"/>
    <w:rsid w:val="00BB45E8"/>
    <w:rsid w:val="00BB583A"/>
    <w:rsid w:val="00BC1E2C"/>
    <w:rsid w:val="00BC3BAD"/>
    <w:rsid w:val="00BC4A7E"/>
    <w:rsid w:val="00BC68A4"/>
    <w:rsid w:val="00BD097B"/>
    <w:rsid w:val="00BD0D52"/>
    <w:rsid w:val="00BD10E5"/>
    <w:rsid w:val="00BD3A96"/>
    <w:rsid w:val="00BD553B"/>
    <w:rsid w:val="00BD5F0D"/>
    <w:rsid w:val="00BE0A8E"/>
    <w:rsid w:val="00BE2CBA"/>
    <w:rsid w:val="00BE6B97"/>
    <w:rsid w:val="00BE7C86"/>
    <w:rsid w:val="00BF25C4"/>
    <w:rsid w:val="00BF2D96"/>
    <w:rsid w:val="00BF68EA"/>
    <w:rsid w:val="00BF7AD3"/>
    <w:rsid w:val="00C010E1"/>
    <w:rsid w:val="00C02665"/>
    <w:rsid w:val="00C02DDB"/>
    <w:rsid w:val="00C065C8"/>
    <w:rsid w:val="00C12355"/>
    <w:rsid w:val="00C1244C"/>
    <w:rsid w:val="00C15249"/>
    <w:rsid w:val="00C170DB"/>
    <w:rsid w:val="00C21693"/>
    <w:rsid w:val="00C2291D"/>
    <w:rsid w:val="00C232B2"/>
    <w:rsid w:val="00C30FA1"/>
    <w:rsid w:val="00C36F80"/>
    <w:rsid w:val="00C40A89"/>
    <w:rsid w:val="00C41C43"/>
    <w:rsid w:val="00C45982"/>
    <w:rsid w:val="00C53658"/>
    <w:rsid w:val="00C54391"/>
    <w:rsid w:val="00C564D4"/>
    <w:rsid w:val="00C57F28"/>
    <w:rsid w:val="00C654F8"/>
    <w:rsid w:val="00C67854"/>
    <w:rsid w:val="00C73B09"/>
    <w:rsid w:val="00C77982"/>
    <w:rsid w:val="00C77AB4"/>
    <w:rsid w:val="00C77F69"/>
    <w:rsid w:val="00C8337A"/>
    <w:rsid w:val="00C83890"/>
    <w:rsid w:val="00C83C84"/>
    <w:rsid w:val="00C85E9A"/>
    <w:rsid w:val="00C86CCC"/>
    <w:rsid w:val="00C86FAF"/>
    <w:rsid w:val="00C911E4"/>
    <w:rsid w:val="00C91F9B"/>
    <w:rsid w:val="00C92EFF"/>
    <w:rsid w:val="00C94B9B"/>
    <w:rsid w:val="00CA2640"/>
    <w:rsid w:val="00CA2F29"/>
    <w:rsid w:val="00CA413E"/>
    <w:rsid w:val="00CA684C"/>
    <w:rsid w:val="00CB429A"/>
    <w:rsid w:val="00CC189A"/>
    <w:rsid w:val="00CC2E0C"/>
    <w:rsid w:val="00CC664D"/>
    <w:rsid w:val="00CC670B"/>
    <w:rsid w:val="00CC6F85"/>
    <w:rsid w:val="00CD19F0"/>
    <w:rsid w:val="00CE05C5"/>
    <w:rsid w:val="00CE23CD"/>
    <w:rsid w:val="00CE3220"/>
    <w:rsid w:val="00CE39F4"/>
    <w:rsid w:val="00CE6186"/>
    <w:rsid w:val="00CF78EE"/>
    <w:rsid w:val="00D03EB6"/>
    <w:rsid w:val="00D0494F"/>
    <w:rsid w:val="00D04A63"/>
    <w:rsid w:val="00D10299"/>
    <w:rsid w:val="00D12D7D"/>
    <w:rsid w:val="00D149ED"/>
    <w:rsid w:val="00D16B3E"/>
    <w:rsid w:val="00D16E31"/>
    <w:rsid w:val="00D17FC3"/>
    <w:rsid w:val="00D305AE"/>
    <w:rsid w:val="00D30ED2"/>
    <w:rsid w:val="00D31F4A"/>
    <w:rsid w:val="00D35C79"/>
    <w:rsid w:val="00D377C9"/>
    <w:rsid w:val="00D40E41"/>
    <w:rsid w:val="00D44B0D"/>
    <w:rsid w:val="00D44F81"/>
    <w:rsid w:val="00D47CE3"/>
    <w:rsid w:val="00D53C85"/>
    <w:rsid w:val="00D54681"/>
    <w:rsid w:val="00D55E23"/>
    <w:rsid w:val="00D56B8D"/>
    <w:rsid w:val="00D572F6"/>
    <w:rsid w:val="00D61A80"/>
    <w:rsid w:val="00D61B4C"/>
    <w:rsid w:val="00D63966"/>
    <w:rsid w:val="00D6491C"/>
    <w:rsid w:val="00D65489"/>
    <w:rsid w:val="00D71EDA"/>
    <w:rsid w:val="00D734E8"/>
    <w:rsid w:val="00D75F3C"/>
    <w:rsid w:val="00D77A7D"/>
    <w:rsid w:val="00D8386A"/>
    <w:rsid w:val="00D83FA9"/>
    <w:rsid w:val="00D85695"/>
    <w:rsid w:val="00D87D62"/>
    <w:rsid w:val="00D914DF"/>
    <w:rsid w:val="00D94E7B"/>
    <w:rsid w:val="00D97D72"/>
    <w:rsid w:val="00DA473F"/>
    <w:rsid w:val="00DB09C7"/>
    <w:rsid w:val="00DB72FD"/>
    <w:rsid w:val="00DB7D7B"/>
    <w:rsid w:val="00DC7882"/>
    <w:rsid w:val="00DD438E"/>
    <w:rsid w:val="00DD54A9"/>
    <w:rsid w:val="00DE6E47"/>
    <w:rsid w:val="00DE770C"/>
    <w:rsid w:val="00DF0D46"/>
    <w:rsid w:val="00DF0E54"/>
    <w:rsid w:val="00DF33E2"/>
    <w:rsid w:val="00DF4220"/>
    <w:rsid w:val="00DF5FE8"/>
    <w:rsid w:val="00DF791E"/>
    <w:rsid w:val="00E075C3"/>
    <w:rsid w:val="00E114EA"/>
    <w:rsid w:val="00E1203E"/>
    <w:rsid w:val="00E16457"/>
    <w:rsid w:val="00E173AB"/>
    <w:rsid w:val="00E210D3"/>
    <w:rsid w:val="00E265B4"/>
    <w:rsid w:val="00E27037"/>
    <w:rsid w:val="00E3139D"/>
    <w:rsid w:val="00E31743"/>
    <w:rsid w:val="00E31AF0"/>
    <w:rsid w:val="00E35D91"/>
    <w:rsid w:val="00E402B6"/>
    <w:rsid w:val="00E41728"/>
    <w:rsid w:val="00E43BD4"/>
    <w:rsid w:val="00E457D2"/>
    <w:rsid w:val="00E4659E"/>
    <w:rsid w:val="00E519B4"/>
    <w:rsid w:val="00E55337"/>
    <w:rsid w:val="00E560DE"/>
    <w:rsid w:val="00E57FD8"/>
    <w:rsid w:val="00E67DC6"/>
    <w:rsid w:val="00E70565"/>
    <w:rsid w:val="00E71870"/>
    <w:rsid w:val="00E71FB8"/>
    <w:rsid w:val="00E72D35"/>
    <w:rsid w:val="00E7519F"/>
    <w:rsid w:val="00E92A55"/>
    <w:rsid w:val="00EA0EA6"/>
    <w:rsid w:val="00EA4804"/>
    <w:rsid w:val="00EA4F2A"/>
    <w:rsid w:val="00EA66A9"/>
    <w:rsid w:val="00EB230B"/>
    <w:rsid w:val="00EB2DFE"/>
    <w:rsid w:val="00EB3A20"/>
    <w:rsid w:val="00EB4947"/>
    <w:rsid w:val="00ED0F92"/>
    <w:rsid w:val="00ED2536"/>
    <w:rsid w:val="00ED527A"/>
    <w:rsid w:val="00ED5394"/>
    <w:rsid w:val="00EE0BF3"/>
    <w:rsid w:val="00EE0E4C"/>
    <w:rsid w:val="00EE355F"/>
    <w:rsid w:val="00EE5A17"/>
    <w:rsid w:val="00EE710F"/>
    <w:rsid w:val="00EF336C"/>
    <w:rsid w:val="00F00D9A"/>
    <w:rsid w:val="00F12DC4"/>
    <w:rsid w:val="00F15EB1"/>
    <w:rsid w:val="00F22B22"/>
    <w:rsid w:val="00F24D5A"/>
    <w:rsid w:val="00F314D2"/>
    <w:rsid w:val="00F40D7E"/>
    <w:rsid w:val="00F41713"/>
    <w:rsid w:val="00F43984"/>
    <w:rsid w:val="00F45837"/>
    <w:rsid w:val="00F51738"/>
    <w:rsid w:val="00F567FC"/>
    <w:rsid w:val="00F625A4"/>
    <w:rsid w:val="00F66323"/>
    <w:rsid w:val="00F67BFC"/>
    <w:rsid w:val="00F7445C"/>
    <w:rsid w:val="00F8473E"/>
    <w:rsid w:val="00F86744"/>
    <w:rsid w:val="00F86BD6"/>
    <w:rsid w:val="00F87412"/>
    <w:rsid w:val="00F92DE2"/>
    <w:rsid w:val="00F94497"/>
    <w:rsid w:val="00FA17AC"/>
    <w:rsid w:val="00FA3076"/>
    <w:rsid w:val="00FA42E6"/>
    <w:rsid w:val="00FA4748"/>
    <w:rsid w:val="00FA611A"/>
    <w:rsid w:val="00FA7D18"/>
    <w:rsid w:val="00FA7D2A"/>
    <w:rsid w:val="00FB0163"/>
    <w:rsid w:val="00FB6801"/>
    <w:rsid w:val="00FB7F38"/>
    <w:rsid w:val="00FC0EB1"/>
    <w:rsid w:val="00FC367F"/>
    <w:rsid w:val="00FC3913"/>
    <w:rsid w:val="00FC3A8A"/>
    <w:rsid w:val="00FC3E48"/>
    <w:rsid w:val="00FD0D2A"/>
    <w:rsid w:val="00FD1751"/>
    <w:rsid w:val="00FD3157"/>
    <w:rsid w:val="00FD6AFF"/>
    <w:rsid w:val="00FE0634"/>
    <w:rsid w:val="00FE3BF0"/>
    <w:rsid w:val="00FE46FE"/>
    <w:rsid w:val="00FE66BD"/>
    <w:rsid w:val="00FE6D0B"/>
    <w:rsid w:val="00FF435C"/>
    <w:rsid w:val="00FF4F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4759"/>
  <w15:docId w15:val="{A72D1BD2-1CE5-4498-8B22-CCE41879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826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826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826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826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82640"/>
    <w:rPr>
      <w:color w:val="0000FF"/>
      <w:u w:val="single"/>
    </w:rPr>
  </w:style>
  <w:style w:type="paragraph" w:styleId="BalonMetni">
    <w:name w:val="Balloon Text"/>
    <w:basedOn w:val="Normal"/>
    <w:link w:val="BalonMetniChar"/>
    <w:uiPriority w:val="99"/>
    <w:semiHidden/>
    <w:unhideWhenUsed/>
    <w:rsid w:val="003109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09A2"/>
    <w:rPr>
      <w:rFonts w:ascii="Tahoma" w:hAnsi="Tahoma" w:cs="Tahoma"/>
      <w:sz w:val="16"/>
      <w:szCs w:val="16"/>
    </w:rPr>
  </w:style>
  <w:style w:type="table" w:styleId="TabloKlavuzu">
    <w:name w:val="Table Grid"/>
    <w:basedOn w:val="NormalTablo"/>
    <w:uiPriority w:val="39"/>
    <w:rsid w:val="00F8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DBA"/>
    <w:pPr>
      <w:ind w:left="720"/>
      <w:contextualSpacing/>
    </w:pPr>
  </w:style>
  <w:style w:type="paragraph" w:styleId="stBilgi">
    <w:name w:val="header"/>
    <w:basedOn w:val="Normal"/>
    <w:link w:val="stBilgiChar"/>
    <w:uiPriority w:val="99"/>
    <w:semiHidden/>
    <w:unhideWhenUsed/>
    <w:rsid w:val="008C656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C656E"/>
  </w:style>
  <w:style w:type="paragraph" w:styleId="AltBilgi">
    <w:name w:val="footer"/>
    <w:basedOn w:val="Normal"/>
    <w:link w:val="AltBilgiChar"/>
    <w:uiPriority w:val="99"/>
    <w:unhideWhenUsed/>
    <w:rsid w:val="008C65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3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18039-4AC9-459C-A0ED-D4458DF6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7</Pages>
  <Words>2482</Words>
  <Characters>14153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Kuyugöz</dc:creator>
  <cp:lastModifiedBy>Remzi KUYUGÖZ</cp:lastModifiedBy>
  <cp:revision>94</cp:revision>
  <cp:lastPrinted>2020-01-23T10:36:00Z</cp:lastPrinted>
  <dcterms:created xsi:type="dcterms:W3CDTF">2020-01-18T05:12:00Z</dcterms:created>
  <dcterms:modified xsi:type="dcterms:W3CDTF">2021-05-26T09:19:00Z</dcterms:modified>
</cp:coreProperties>
</file>